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184" w:leader="none"/>
        </w:tabs>
        <w:spacing w:lineRule="atLeast" w:line="0" w:before="181" w:after="0"/>
        <w:ind w:left="108" w:hanging="0"/>
        <w:jc w:val="center"/>
        <w:rPr>
          <w:rFonts w:ascii="Times New Roman" w:hAnsi="Times New Roman"/>
          <w:sz w:val="20"/>
        </w:rPr>
      </w:pPr>
      <w:r>
        <w:rPr>
          <w:b/>
          <w:i w:val="false"/>
          <w:strike w:val="false"/>
          <w:dstrike w:val="false"/>
          <w:color w:val="000000"/>
          <w:spacing w:val="0"/>
          <w:sz w:val="28"/>
          <w:u w:val="none"/>
        </w:rPr>
        <w:t xml:space="preserve">RÚBRICA SOBRE LOS CAMBIOS </w:t>
      </w:r>
      <w:r>
        <w:rPr>
          <w:rFonts w:eastAsia="Calibri" w:cs="Calibri"/>
          <w:b/>
          <w:i w:val="false"/>
          <w:strike w:val="false"/>
          <w:dstrike w:val="false"/>
          <w:color w:val="000000"/>
          <w:spacing w:val="0"/>
          <w:kern w:val="0"/>
          <w:sz w:val="28"/>
          <w:szCs w:val="22"/>
          <w:u w:val="none"/>
          <w:lang w:val="es-ES" w:eastAsia="es-ES" w:bidi="es-ES"/>
        </w:rPr>
        <w:t>QUÍMICOS: COMBUSTIÓN</w:t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rFonts w:ascii="Calibri" w:hAnsi="Calibri"/>
        </w:rPr>
      </w:pPr>
      <w:r>
        <w:rPr>
          <w:rFonts w:ascii="Calibri" w:hAnsi="Calibri"/>
          <w:spacing w:val="-3"/>
        </w:rPr>
        <w:t>Nombre del alumno/a: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leNormal"/>
        <w:tblW w:w="15475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95"/>
        <w:gridCol w:w="3095"/>
        <w:gridCol w:w="3095"/>
        <w:gridCol w:w="3095"/>
        <w:gridCol w:w="3095"/>
      </w:tblGrid>
      <w:tr>
        <w:trPr>
          <w:tblHeader w:val="true"/>
          <w:trHeight w:val="252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117" w:right="103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/>
              </w:rPr>
              <w:t xml:space="preserve">              </w:t>
            </w:r>
            <w:r>
              <w:rPr>
                <w:b/>
                <w:kern w:val="0"/>
                <w:sz w:val="22"/>
                <w:szCs w:val="22"/>
                <w:lang w:val="en-US"/>
              </w:rPr>
              <w:t>ASPECTOS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color="auto" w:fill="6FAC46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color="auto" w:fill="2D74B5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color="auto" w:fill="C45811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2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1</w:t>
            </w:r>
          </w:p>
        </w:tc>
      </w:tr>
      <w:tr>
        <w:trPr>
          <w:trHeight w:val="1217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02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Estudio y análisis de las reacciones químicas presentes en nuestro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Describe y explica los procesos de combustión de los materiales e identifica con claridad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Describe y explica los procesos de combustión de los materiales e identifica algunos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cs="Calibri"/>
                <w:color w:val="000000"/>
                <w:lang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Describe los procesos de combustión de los materiales</w:t>
            </w:r>
            <w:r>
              <w:rPr>
                <w:rFonts w:eastAsia="Calibri" w:cs="Calibri" w:eastAsia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 e identifica  algunos ejemplos en el entorno próximo.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Describe con dificultad los procesos de combustión de los materiales y tiene problemas para identificar ejemplos en el entorno próximo.</w:t>
            </w:r>
          </w:p>
        </w:tc>
      </w:tr>
      <w:tr>
        <w:trPr>
          <w:trHeight w:val="1129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42" w:right="102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Planteamiento de hipótesis previa a un experimento científico.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relevantes y coherentes con los conocimientos previos y contesta a la pregunta/reto.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coherentes con los conocimientos previos y con la pregunta/reto planteada.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Plantea hipótesis que intentas contestar a la pregunta/reto pero apenas refleja los conocimientos previos.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plantea hipótesis o son irrelevantes, incoherentes con la pregunta/reto planteada.</w:t>
            </w:r>
          </w:p>
        </w:tc>
      </w:tr>
      <w:tr>
        <w:trPr>
          <w:trHeight w:val="1768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125" w:after="0"/>
              <w:ind w:left="170" w:right="113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Desarrollo de experimentos científicos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Cumple con rigor el procedimiento planteado. Utiliza con precisión los instrumentos y materiales. Observa con atención buscando patrones y establece conexiones con ideas previas.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Sigue el procedimiento planteado. Usa correctamente los instrumentos y materiales. Tiene alguna dificultad para encontrar patrones y establecer conexiones entre las ideas previas y los datos recogidos en el experimento.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Sigue de forma poco rigurosa el procedimiento y uso de los instrumentos y materiales. Registra los datos y hace conexiones pero de manera poco ordenada.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sigue correctamente los pasos del experimento. El uso de los materiales e instrumentos es incorrecto. Registro desordenado de los datos observados y sin conexiones con los conocimientos previos.</w:t>
            </w:r>
          </w:p>
        </w:tc>
      </w:tr>
      <w:tr>
        <w:trPr>
          <w:trHeight w:val="1939" w:hRule="atLeast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125" w:after="0"/>
              <w:ind w:left="170" w:right="113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Explicación científica y conclusiones tras la realización de experimentos científicos.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Responde correctamente a la pregunta/reto presentada. La explicación proviene tanto de la experiencia previa como de los conocimientos adquiridos en la investigación. Expresa con claridad y orden las ideas clave utilizando un vocabulario adecuado. Plantea nuevos interrogantes.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Responde correctamente a la pregunta/reto presentada. Expresa sus ideas de manera clara y sencilla utilizando terminología adecuada.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Aunque contesta a la pregunta/reto transmite las conclusiones de forma  desordenada e imprecisa.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2" w:right="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No contesta correctamente a la pregunta/reto y no identifica las ideas clave del tema.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80" w:right="560" w:header="709" w:top="1479" w:footer="1417" w:bottom="159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4B7C6832">
              <wp:simplePos x="0" y="0"/>
              <wp:positionH relativeFrom="page">
                <wp:posOffset>1189990</wp:posOffset>
              </wp:positionH>
              <wp:positionV relativeFrom="page">
                <wp:posOffset>7054215</wp:posOffset>
              </wp:positionV>
              <wp:extent cx="8128000" cy="146685"/>
              <wp:effectExtent l="0" t="0" r="10160" b="13335"/>
              <wp:wrapNone/>
              <wp:docPr id="4" name="Cuadro de tex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736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4" w:after="0"/>
                            <w:ind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“</w:t>
                          </w:r>
                          <w:r>
                            <w:rPr>
                              <w:color w:val="000000"/>
                            </w:rPr>
                            <w:t>Cambios químicos: combustión” de Área de Recursos Educativos Digitales (INTEF) se encuentra bajo una Licencia Creative Commons Atribución -CompartirIgual 4.0 España.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1" stroked="f" style="position:absolute;margin-left:93.7pt;margin-top:555.45pt;width:639.9pt;height:11.45pt;v-text-anchor:top;mso-position-horizontal-relative:page;mso-position-vertical-relative:page" wp14:anchorId="4B7C683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4" w:after="0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“</w:t>
                    </w:r>
                    <w:r>
                      <w:rPr>
                        <w:color w:val="000000"/>
                      </w:rPr>
                      <w:t>Cambios químicos: combustión” de Área de Recursos Educativos Digitales (INTEF) se encuentra bajo una Licencia Creative Commons Atribución -CompartirIgual 4.0 España.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786CA842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8235" cy="355600"/>
              <wp:effectExtent l="0" t="0" r="1270" b="4445"/>
              <wp:wrapNone/>
              <wp:docPr id="1" name="Cuadro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35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7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ÁREA: Ciencias Naturales</w:t>
                          </w:r>
                        </w:p>
                        <w:p>
                          <w:pPr>
                            <w:pStyle w:val="Contenidodelmarco"/>
                            <w:spacing w:before="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ITINERARIO: L</w:t>
                          </w:r>
                          <w:r>
                            <w:rPr>
                              <w:rFonts w:eastAsia="Calibri" w:cs="Calibri" w:ascii="Arial" w:hAnsi="Arial"/>
                              <w:color w:val="000000"/>
                              <w:lang w:eastAsia="es-ES" w:bidi="es-ES"/>
                            </w:rPr>
                            <w:t>a materia y sus cambios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2" stroked="f" style="position:absolute;margin-left:34.2pt;margin-top:34.5pt;width:287.95pt;height:27.9pt;v-text-anchor:top;mso-position-horizontal-relative:page;mso-position-vertical-relative:page" wp14:anchorId="786CA84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7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ÁREA: Ciencias Naturales</w:t>
                    </w:r>
                  </w:p>
                  <w:p>
                    <w:pPr>
                      <w:pStyle w:val="Contenidodelmarco"/>
                      <w:spacing w:before="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ITINERARIO: L</w:t>
                    </w:r>
                    <w:r>
                      <w:rPr>
                        <w:rFonts w:eastAsia="Calibri" w:cs="Calibri" w:ascii="Arial" w:hAnsi="Arial"/>
                        <w:color w:val="000000"/>
                        <w:lang w:eastAsia="es-ES" w:bidi="es-ES"/>
                      </w:rPr>
                      <w:t>a materia y sus cambios</w:t>
                    </w:r>
                  </w:p>
                </w:txbxContent>
              </v:textbox>
            </v:rect>
          </w:pict>
        </mc:Fallback>
      </mc:AlternateContent>
    </w:r>
  </w:p>
  <w:p>
    <w:pPr>
      <w:pStyle w:val="Cuerpodetexto"/>
      <w:spacing w:lineRule="atLeast" w:line="0"/>
      <w:rPr>
        <w:sz w:val="20"/>
      </w:rPr>
    </w:pPr>
    <w:r>
      <w:rPr>
        <w:sz w:val="20"/>
      </w:rPr>
    </w:r>
  </w:p>
  <w:p>
    <w:pPr>
      <w:pStyle w:val="Cuerpode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7418705</wp:posOffset>
          </wp:positionH>
          <wp:positionV relativeFrom="page">
            <wp:posOffset>453390</wp:posOffset>
          </wp:positionV>
          <wp:extent cx="2743835" cy="4965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5d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 w:after="0"/>
      <w:ind w:left="20" w:hanging="0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1"/>
    <w:qFormat/>
    <w:rsid w:val="00535d9b"/>
    <w:rPr>
      <w:rFonts w:ascii="Arial" w:hAnsi="Arial" w:eastAsia="Arial" w:cs="Arial"/>
      <w:lang w:eastAsia="es-ES" w:bidi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35d9b"/>
    <w:rPr>
      <w:rFonts w:ascii="Arial" w:hAnsi="Arial" w:eastAsia="Arial" w:cs="Arial"/>
      <w:sz w:val="16"/>
      <w:szCs w:val="16"/>
      <w:lang w:eastAsia="es-ES" w:bidi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35d9b"/>
    <w:pPr/>
    <w:rPr>
      <w:rFonts w:ascii="Arial" w:hAnsi="Arial" w:eastAsia="Arial" w:cs="Arial"/>
      <w:sz w:val="16"/>
      <w:szCs w:val="16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35d9b"/>
    <w:pPr>
      <w:ind w:left="117" w:hanging="0"/>
      <w:jc w:val="both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076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5d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6" ma:contentTypeDescription="Crear nuevo documento." ma:contentTypeScope="" ma:versionID="18ffd394ad07868193d507e9ee7f80b0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12047e794575ac47c671facaef7cc82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691D-DD28-4D49-B1D9-DD34F7FDF739}"/>
</file>

<file path=customXml/itemProps2.xml><?xml version="1.0" encoding="utf-8"?>
<ds:datastoreItem xmlns:ds="http://schemas.openxmlformats.org/officeDocument/2006/customXml" ds:itemID="{27C76F37-334C-40EF-AD01-DE42721BEC4B}"/>
</file>

<file path=customXml/itemProps3.xml><?xml version="1.0" encoding="utf-8"?>
<ds:datastoreItem xmlns:ds="http://schemas.openxmlformats.org/officeDocument/2006/customXml" ds:itemID="{8C2C4004-6674-4AD4-90AD-51649C440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LibreOffice/7.0.1.2$Windows_X86_64 LibreOffice_project/7cbcfc562f6eb6708b5ff7d7397325de9e764452</Application>
  <Pages>2</Pages>
  <Words>391</Words>
  <Characters>2411</Characters>
  <CharactersWithSpaces>2790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2020-10-07T19:12:00Z</dcterms:created>
  <dc:creator>Sara Leiva Alvarez</dc:creator>
  <dc:description/>
  <dc:language>es-ES</dc:language>
  <cp:lastModifiedBy/>
  <cp:lastPrinted>2020-11-20T06:41:25Z</cp:lastPrinted>
  <dcterms:modified xsi:type="dcterms:W3CDTF">2020-11-25T06:32:51Z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0x0101001E3C659367A5D04FA41E8F5D48756939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