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uerpo"/>
        <w:jc w:val="center"/>
        <w:rPr>
          <w:b w:val="1"/>
          <w:bCs w:val="1"/>
          <w:sz w:val="26"/>
          <w:szCs w:val="26"/>
        </w:rPr>
      </w:pPr>
      <w:r>
        <w:rPr>
          <w:b w:val="1"/>
          <w:bCs w:val="1"/>
          <w:sz w:val="26"/>
          <w:szCs w:val="26"/>
        </w:rPr>
        <mc:AlternateContent>
          <mc:Choice Requires="wps">
            <w:drawing xmlns:a="http://schemas.openxmlformats.org/drawingml/2006/main">
              <wp:anchor distT="152400" distB="152400" distL="152400" distR="152400" simplePos="0" relativeHeight="251659264" behindDoc="0" locked="0" layoutInCell="1" allowOverlap="1">
                <wp:simplePos x="0" y="0"/>
                <wp:positionH relativeFrom="margin">
                  <wp:posOffset>6350</wp:posOffset>
                </wp:positionH>
                <wp:positionV relativeFrom="page">
                  <wp:posOffset>889899</wp:posOffset>
                </wp:positionV>
                <wp:extent cx="9780271" cy="291651"/>
                <wp:effectExtent l="0" t="0" r="0" b="0"/>
                <wp:wrapNone/>
                <wp:docPr id="1073741827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80271" cy="291651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Off val="21960"/>
                          </a:schemeClr>
                        </a:solidFill>
                        <a:ln w="12700" cap="flat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Cuerpo"/>
                              <w:jc w:val="center"/>
                            </w:pPr>
                            <w:r>
                              <w:rPr>
                                <w:b w:val="1"/>
                                <w:bCs w:val="1"/>
                                <w:sz w:val="26"/>
                                <w:szCs w:val="26"/>
                                <w:rtl w:val="0"/>
                                <w:lang w:val="es-ES_tradnl"/>
                              </w:rPr>
                              <w:t>R</w:t>
                            </w:r>
                            <w:r>
                              <w:rPr>
                                <w:b w:val="1"/>
                                <w:bCs w:val="1"/>
                                <w:sz w:val="26"/>
                                <w:szCs w:val="26"/>
                                <w:rtl w:val="0"/>
                                <w:lang w:val="es-ES_tradnl"/>
                              </w:rPr>
                              <w:t>Ú</w:t>
                            </w:r>
                            <w:r>
                              <w:rPr>
                                <w:b w:val="1"/>
                                <w:bCs w:val="1"/>
                                <w:sz w:val="26"/>
                                <w:szCs w:val="26"/>
                                <w:rtl w:val="0"/>
                                <w:lang w:val="es-ES_tradnl"/>
                              </w:rPr>
                              <w:t>BRICA CONCURSO ODISEA</w:t>
                            </w:r>
                          </w:p>
                        </w:txbxContent>
                      </wps:txbx>
                      <wps:bodyPr wrap="square" lIns="45719" tIns="45719" rIns="45719" bIns="45719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style="visibility:visible;position:absolute;margin-left:0.5pt;margin-top:70.1pt;width:770.1pt;height:23.0pt;z-index:251659264;mso-position-horizontal:absolute;mso-position-horizontal-relative:margin;mso-position-vertical:absolute;mso-position-vertical-relative:page;mso-wrap-distance-left:12.0pt;mso-wrap-distance-top:12.0pt;mso-wrap-distance-right:12.0pt;mso-wrap-distance-bottom:12.0pt;">
                <v:fill color="#F6BE98" opacity="100.0%" type="solid"/>
                <v:stroke filltype="solid" color="#000000" opacity="100.0%" weight="1.0pt" dashstyle="solid" endcap="flat" miterlimit="8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Cuerpo"/>
                        <w:jc w:val="center"/>
                      </w:pPr>
                      <w:r>
                        <w:rPr>
                          <w:b w:val="1"/>
                          <w:bCs w:val="1"/>
                          <w:sz w:val="26"/>
                          <w:szCs w:val="26"/>
                          <w:rtl w:val="0"/>
                          <w:lang w:val="es-ES_tradnl"/>
                        </w:rPr>
                        <w:t>R</w:t>
                      </w:r>
                      <w:r>
                        <w:rPr>
                          <w:b w:val="1"/>
                          <w:bCs w:val="1"/>
                          <w:sz w:val="26"/>
                          <w:szCs w:val="26"/>
                          <w:rtl w:val="0"/>
                          <w:lang w:val="es-ES_tradnl"/>
                        </w:rPr>
                        <w:t>Ú</w:t>
                      </w:r>
                      <w:r>
                        <w:rPr>
                          <w:b w:val="1"/>
                          <w:bCs w:val="1"/>
                          <w:sz w:val="26"/>
                          <w:szCs w:val="26"/>
                          <w:rtl w:val="0"/>
                          <w:lang w:val="es-ES_tradnl"/>
                        </w:rPr>
                        <w:t>BRICA CONCURSO ODISEA</w:t>
                      </w:r>
                    </w:p>
                  </w:txbxContent>
                </v:textbox>
                <w10:wrap type="none" side="bothSides" anchorx="margin" anchory="page"/>
              </v:rect>
            </w:pict>
          </mc:Fallback>
        </mc:AlternateContent>
      </w:r>
    </w:p>
    <w:p>
      <w:pPr>
        <w:pStyle w:val="Cuerpo"/>
        <w:spacing w:after="0"/>
      </w:pPr>
    </w:p>
    <w:p>
      <w:pPr>
        <w:pStyle w:val="Cuerpo"/>
        <w:spacing w:after="0"/>
      </w:pPr>
      <w:r>
        <w:rPr>
          <w:rtl w:val="0"/>
          <w:lang w:val="es-ES_tradnl"/>
        </w:rPr>
        <w:t>Nombre del alumno o alumnos: ________________________________________________</w:t>
      </w:r>
    </w:p>
    <w:p>
      <w:pPr>
        <w:pStyle w:val="Cuerpo"/>
        <w:spacing w:after="0"/>
      </w:pPr>
    </w:p>
    <w:tbl>
      <w:tblPr>
        <w:tblW w:w="15433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d0ddef"/>
        <w:tblLayout w:type="fixed"/>
      </w:tblPr>
      <w:tblGrid>
        <w:gridCol w:w="1324"/>
        <w:gridCol w:w="3726"/>
        <w:gridCol w:w="3655"/>
        <w:gridCol w:w="3463"/>
        <w:gridCol w:w="3265"/>
      </w:tblGrid>
      <w:tr>
        <w:tblPrEx>
          <w:shd w:val="clear" w:color="auto" w:fill="d0ddef"/>
        </w:tblPrEx>
        <w:trPr>
          <w:trHeight w:val="472" w:hRule="atLeast"/>
        </w:trPr>
        <w:tc>
          <w:tcPr>
            <w:tcW w:type="dxa" w:w="132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ASPECTOS</w:t>
            </w:r>
          </w:p>
        </w:tc>
        <w:tc>
          <w:tcPr>
            <w:tcW w:type="dxa" w:w="372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b7d6a3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</w:tabs>
              <w:jc w:val="center"/>
            </w:pPr>
            <w:r>
              <w:rPr>
                <w:rFonts w:ascii="Calibri" w:hAnsi="Calibri"/>
                <w:b w:val="1"/>
                <w:bCs w:val="1"/>
                <w:sz w:val="26"/>
                <w:szCs w:val="26"/>
                <w:rtl w:val="0"/>
              </w:rPr>
              <w:t>4</w:t>
            </w:r>
          </w:p>
        </w:tc>
        <w:tc>
          <w:tcPr>
            <w:tcW w:type="dxa" w:w="365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dcdea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</w:tabs>
              <w:jc w:val="center"/>
            </w:pPr>
            <w:r>
              <w:rPr>
                <w:rFonts w:ascii="Calibri" w:hAnsi="Calibri"/>
                <w:b w:val="1"/>
                <w:bCs w:val="1"/>
                <w:sz w:val="26"/>
                <w:szCs w:val="26"/>
                <w:rtl w:val="0"/>
              </w:rPr>
              <w:t>3</w:t>
            </w:r>
          </w:p>
        </w:tc>
        <w:tc>
          <w:tcPr>
            <w:tcW w:type="dxa" w:w="3463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dfb6c8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</w:pPr>
            <w:r>
              <w:rPr>
                <w:rFonts w:ascii="Calibri" w:hAnsi="Calibri"/>
                <w:b w:val="1"/>
                <w:bCs w:val="1"/>
                <w:sz w:val="26"/>
                <w:szCs w:val="26"/>
                <w:rtl w:val="0"/>
              </w:rPr>
              <w:t>2</w:t>
            </w:r>
          </w:p>
        </w:tc>
        <w:tc>
          <w:tcPr>
            <w:tcW w:type="dxa" w:w="326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df7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</w:pPr>
            <w:r>
              <w:rPr>
                <w:rFonts w:ascii="Calibri" w:hAnsi="Calibri"/>
                <w:b w:val="1"/>
                <w:bCs w:val="1"/>
                <w:sz w:val="26"/>
                <w:szCs w:val="26"/>
                <w:rtl w:val="0"/>
              </w:rPr>
              <w:t>1</w:t>
            </w:r>
          </w:p>
        </w:tc>
      </w:tr>
      <w:tr>
        <w:tblPrEx>
          <w:shd w:val="clear" w:color="auto" w:fill="d0ddef"/>
        </w:tblPrEx>
        <w:trPr>
          <w:trHeight w:val="1580" w:hRule="atLeast"/>
        </w:trPr>
        <w:tc>
          <w:tcPr>
            <w:tcW w:type="dxa" w:w="132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</w:tabs>
              <w:jc w:val="center"/>
            </w:pPr>
            <w:r>
              <w:rPr>
                <w:rFonts w:ascii="Calibri" w:hAnsi="Calibri"/>
                <w:b w:val="1"/>
                <w:bCs w:val="1"/>
                <w:sz w:val="22"/>
                <w:szCs w:val="22"/>
                <w:rtl w:val="0"/>
              </w:rPr>
              <w:t>Orden y limpieza</w:t>
            </w:r>
          </w:p>
        </w:tc>
        <w:tc>
          <w:tcPr>
            <w:tcW w:type="dxa" w:w="372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El mural est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 xml:space="preserve">á </w:t>
            </w:r>
            <w:r>
              <w:rPr>
                <w:rFonts w:ascii="Calibri" w:hAnsi="Calibri"/>
                <w:sz w:val="22"/>
                <w:szCs w:val="22"/>
                <w:rtl w:val="0"/>
              </w:rPr>
              <w:t>escrito con esmero y limpio; el papel no est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 xml:space="preserve">á </w:t>
            </w:r>
            <w:r>
              <w:rPr>
                <w:rFonts w:ascii="Calibri" w:hAnsi="Calibri"/>
                <w:sz w:val="22"/>
                <w:szCs w:val="22"/>
                <w:rtl w:val="0"/>
              </w:rPr>
              <w:t>arrugado y es f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á</w:t>
            </w:r>
            <w:r>
              <w:rPr>
                <w:rFonts w:ascii="Calibri" w:hAnsi="Calibri"/>
                <w:sz w:val="22"/>
                <w:szCs w:val="22"/>
                <w:rtl w:val="0"/>
              </w:rPr>
              <w:t>cil de leer sin errores que distraen. Marca utilizando may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ú</w:t>
            </w:r>
            <w:r>
              <w:rPr>
                <w:rFonts w:ascii="Calibri" w:hAnsi="Calibri"/>
                <w:sz w:val="22"/>
                <w:szCs w:val="22"/>
                <w:rtl w:val="0"/>
              </w:rPr>
              <w:t>sculas, subrayado u otro color las cabeceras de cada punto y respeta los m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á</w:t>
            </w:r>
            <w:r>
              <w:rPr>
                <w:rFonts w:ascii="Calibri" w:hAnsi="Calibri"/>
                <w:sz w:val="22"/>
                <w:szCs w:val="22"/>
                <w:rtl w:val="0"/>
              </w:rPr>
              <w:t>rgenes.</w:t>
            </w:r>
          </w:p>
        </w:tc>
        <w:tc>
          <w:tcPr>
            <w:tcW w:type="dxa" w:w="365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El  mural est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 xml:space="preserve">á </w:t>
            </w:r>
            <w:r>
              <w:rPr>
                <w:rFonts w:ascii="Calibri" w:hAnsi="Calibri"/>
                <w:sz w:val="22"/>
                <w:szCs w:val="22"/>
                <w:rtl w:val="0"/>
              </w:rPr>
              <w:t>escrito con esmero y limpio; el papel no est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 xml:space="preserve">á </w:t>
            </w:r>
            <w:r>
              <w:rPr>
                <w:rFonts w:ascii="Calibri" w:hAnsi="Calibri"/>
                <w:sz w:val="22"/>
                <w:szCs w:val="22"/>
                <w:rtl w:val="0"/>
              </w:rPr>
              <w:t>arrugado y es f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á</w:t>
            </w:r>
            <w:r>
              <w:rPr>
                <w:rFonts w:ascii="Calibri" w:hAnsi="Calibri"/>
                <w:sz w:val="22"/>
                <w:szCs w:val="22"/>
                <w:rtl w:val="0"/>
              </w:rPr>
              <w:t>cil de leer sin errores que distraen. No deja claro cabeceras de cada punto pero respeta los m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á</w:t>
            </w:r>
            <w:r>
              <w:rPr>
                <w:rFonts w:ascii="Calibri" w:hAnsi="Calibri"/>
                <w:sz w:val="22"/>
                <w:szCs w:val="22"/>
                <w:rtl w:val="0"/>
              </w:rPr>
              <w:t>rgenes.</w:t>
            </w:r>
          </w:p>
        </w:tc>
        <w:tc>
          <w:tcPr>
            <w:tcW w:type="dxa" w:w="3463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El mural est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 xml:space="preserve">á  </w:t>
            </w:r>
            <w:r>
              <w:rPr>
                <w:rFonts w:ascii="Calibri" w:hAnsi="Calibri"/>
                <w:sz w:val="22"/>
                <w:szCs w:val="22"/>
                <w:rtl w:val="0"/>
              </w:rPr>
              <w:t>limpio aunque la letra a veces no se entiende; el papel no est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 xml:space="preserve">á </w:t>
            </w:r>
            <w:r>
              <w:rPr>
                <w:rFonts w:ascii="Calibri" w:hAnsi="Calibri"/>
                <w:sz w:val="22"/>
                <w:szCs w:val="22"/>
                <w:rtl w:val="0"/>
              </w:rPr>
              <w:t>arrugado y es f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á</w:t>
            </w:r>
            <w:r>
              <w:rPr>
                <w:rFonts w:ascii="Calibri" w:hAnsi="Calibri"/>
                <w:sz w:val="22"/>
                <w:szCs w:val="22"/>
                <w:rtl w:val="0"/>
              </w:rPr>
              <w:t>cil de leer sin errores que distraen. No deja claro cabeceras de cada punto pero respeta los m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á</w:t>
            </w:r>
            <w:r>
              <w:rPr>
                <w:rFonts w:ascii="Calibri" w:hAnsi="Calibri"/>
                <w:sz w:val="22"/>
                <w:szCs w:val="22"/>
                <w:rtl w:val="0"/>
              </w:rPr>
              <w:t>rgenes.</w:t>
            </w:r>
          </w:p>
        </w:tc>
        <w:tc>
          <w:tcPr>
            <w:tcW w:type="dxa" w:w="326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El mural no siempre est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 xml:space="preserve">á  </w:t>
            </w:r>
            <w:r>
              <w:rPr>
                <w:rFonts w:ascii="Calibri" w:hAnsi="Calibri"/>
                <w:sz w:val="22"/>
                <w:szCs w:val="22"/>
                <w:rtl w:val="0"/>
              </w:rPr>
              <w:t>limpio o la letra no se entiende;  es f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á</w:t>
            </w:r>
            <w:r>
              <w:rPr>
                <w:rFonts w:ascii="Calibri" w:hAnsi="Calibri"/>
                <w:sz w:val="22"/>
                <w:szCs w:val="22"/>
                <w:rtl w:val="0"/>
              </w:rPr>
              <w:t>cil de leer sin errores que distraen. No hay cabeceras de cada punto no siempre respeta los m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á</w:t>
            </w:r>
            <w:r>
              <w:rPr>
                <w:rFonts w:ascii="Calibri" w:hAnsi="Calibri"/>
                <w:sz w:val="22"/>
                <w:szCs w:val="22"/>
                <w:rtl w:val="0"/>
              </w:rPr>
              <w:t>rgenes.</w:t>
            </w:r>
          </w:p>
        </w:tc>
      </w:tr>
      <w:tr>
        <w:tblPrEx>
          <w:shd w:val="clear" w:color="auto" w:fill="d0ddef"/>
        </w:tblPrEx>
        <w:trPr>
          <w:trHeight w:val="1060" w:hRule="atLeast"/>
        </w:trPr>
        <w:tc>
          <w:tcPr>
            <w:tcW w:type="dxa" w:w="132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</w:tabs>
              <w:jc w:val="center"/>
            </w:pPr>
            <w:r>
              <w:rPr>
                <w:rFonts w:ascii="Calibri" w:hAnsi="Calibri"/>
                <w:b w:val="1"/>
                <w:bCs w:val="1"/>
                <w:sz w:val="22"/>
                <w:szCs w:val="22"/>
                <w:rtl w:val="0"/>
              </w:rPr>
              <w:t>Ortograf</w:t>
            </w:r>
            <w:r>
              <w:rPr>
                <w:rFonts w:ascii="Calibri" w:hAnsi="Calibri" w:hint="default"/>
                <w:b w:val="1"/>
                <w:bCs w:val="1"/>
                <w:sz w:val="22"/>
                <w:szCs w:val="22"/>
                <w:rtl w:val="0"/>
              </w:rPr>
              <w:t>í</w:t>
            </w:r>
            <w:r>
              <w:rPr>
                <w:rFonts w:ascii="Calibri" w:hAnsi="Calibri"/>
                <w:b w:val="1"/>
                <w:bCs w:val="1"/>
                <w:sz w:val="22"/>
                <w:szCs w:val="22"/>
                <w:rtl w:val="0"/>
              </w:rPr>
              <w:t>a</w:t>
            </w:r>
          </w:p>
        </w:tc>
        <w:tc>
          <w:tcPr>
            <w:tcW w:type="dxa" w:w="372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No hay errores de ortograf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í</w:t>
            </w:r>
            <w:r>
              <w:rPr>
                <w:rFonts w:ascii="Calibri" w:hAnsi="Calibri"/>
                <w:sz w:val="22"/>
                <w:szCs w:val="22"/>
                <w:rtl w:val="0"/>
              </w:rPr>
              <w:t>a en la presentaci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ó</w:t>
            </w:r>
            <w:r>
              <w:rPr>
                <w:rFonts w:ascii="Calibri" w:hAnsi="Calibri"/>
                <w:sz w:val="22"/>
                <w:szCs w:val="22"/>
                <w:rtl w:val="0"/>
              </w:rPr>
              <w:t>n. El estudiante no comete errores en el uso de  la puntuaci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ó</w:t>
            </w:r>
            <w:r>
              <w:rPr>
                <w:rFonts w:ascii="Calibri" w:hAnsi="Calibri"/>
                <w:sz w:val="22"/>
                <w:szCs w:val="22"/>
                <w:rtl w:val="0"/>
              </w:rPr>
              <w:t xml:space="preserve">n. </w:t>
            </w:r>
          </w:p>
        </w:tc>
        <w:tc>
          <w:tcPr>
            <w:tcW w:type="dxa" w:w="365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Hay un error de ortograf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í</w:t>
            </w:r>
            <w:r>
              <w:rPr>
                <w:rFonts w:ascii="Calibri" w:hAnsi="Calibri"/>
                <w:sz w:val="22"/>
                <w:szCs w:val="22"/>
                <w:rtl w:val="0"/>
              </w:rPr>
              <w:t>a  en la presentaci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ó</w:t>
            </w:r>
            <w:r>
              <w:rPr>
                <w:rFonts w:ascii="Calibri" w:hAnsi="Calibri"/>
                <w:sz w:val="22"/>
                <w:szCs w:val="22"/>
                <w:rtl w:val="0"/>
              </w:rPr>
              <w:t>n. El estudiante comete 1-3 errores en el uso de la puntuaci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ó</w:t>
            </w:r>
            <w:r>
              <w:rPr>
                <w:rFonts w:ascii="Calibri" w:hAnsi="Calibri"/>
                <w:sz w:val="22"/>
                <w:szCs w:val="22"/>
                <w:rtl w:val="0"/>
              </w:rPr>
              <w:t>n.</w:t>
            </w:r>
          </w:p>
        </w:tc>
        <w:tc>
          <w:tcPr>
            <w:tcW w:type="dxa" w:w="3463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Hay de 2-3 errores de ortograf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í</w:t>
            </w:r>
            <w:r>
              <w:rPr>
                <w:rFonts w:ascii="Calibri" w:hAnsi="Calibri"/>
                <w:sz w:val="22"/>
                <w:szCs w:val="22"/>
                <w:rtl w:val="0"/>
              </w:rPr>
              <w:t>a  en la presentaci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ó</w:t>
            </w:r>
            <w:r>
              <w:rPr>
                <w:rFonts w:ascii="Calibri" w:hAnsi="Calibri"/>
                <w:sz w:val="22"/>
                <w:szCs w:val="22"/>
                <w:rtl w:val="0"/>
              </w:rPr>
              <w:t>n. El estudiante comete 3-4 errores en el uso de la puntuaci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ó</w:t>
            </w:r>
            <w:r>
              <w:rPr>
                <w:rFonts w:ascii="Calibri" w:hAnsi="Calibri"/>
                <w:sz w:val="22"/>
                <w:szCs w:val="22"/>
                <w:rtl w:val="0"/>
              </w:rPr>
              <w:t xml:space="preserve">n. </w:t>
            </w:r>
          </w:p>
        </w:tc>
        <w:tc>
          <w:tcPr>
            <w:tcW w:type="dxa" w:w="326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La presentaci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ó</w:t>
            </w:r>
            <w:r>
              <w:rPr>
                <w:rFonts w:ascii="Calibri" w:hAnsi="Calibri"/>
                <w:sz w:val="22"/>
                <w:szCs w:val="22"/>
                <w:rtl w:val="0"/>
              </w:rPr>
              <w:t>n final tiene  de 3-4 errores en la presentaci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ó</w:t>
            </w:r>
            <w:r>
              <w:rPr>
                <w:rFonts w:ascii="Calibri" w:hAnsi="Calibri"/>
                <w:sz w:val="22"/>
                <w:szCs w:val="22"/>
                <w:rtl w:val="0"/>
              </w:rPr>
              <w:t>n. El estudiante comete m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á</w:t>
            </w:r>
            <w:r>
              <w:rPr>
                <w:rFonts w:ascii="Calibri" w:hAnsi="Calibri"/>
                <w:sz w:val="22"/>
                <w:szCs w:val="22"/>
                <w:rtl w:val="0"/>
              </w:rPr>
              <w:t>s de 4 errores en el uso de  la puntuaci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ó</w:t>
            </w:r>
            <w:r>
              <w:rPr>
                <w:rFonts w:ascii="Calibri" w:hAnsi="Calibri"/>
                <w:sz w:val="22"/>
                <w:szCs w:val="22"/>
                <w:rtl w:val="0"/>
              </w:rPr>
              <w:t xml:space="preserve">n. </w:t>
            </w:r>
          </w:p>
        </w:tc>
      </w:tr>
      <w:tr>
        <w:tblPrEx>
          <w:shd w:val="clear" w:color="auto" w:fill="d0ddef"/>
        </w:tblPrEx>
        <w:trPr>
          <w:trHeight w:val="472" w:hRule="atLeast"/>
        </w:trPr>
        <w:tc>
          <w:tcPr>
            <w:tcW w:type="dxa" w:w="132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</w:tabs>
              <w:jc w:val="center"/>
            </w:pPr>
            <w:r>
              <w:rPr>
                <w:rFonts w:ascii="Calibri" w:hAnsi="Calibri"/>
                <w:b w:val="1"/>
                <w:bCs w:val="1"/>
                <w:sz w:val="22"/>
                <w:szCs w:val="22"/>
                <w:rtl w:val="0"/>
              </w:rPr>
              <w:t>Cantidad</w:t>
            </w:r>
          </w:p>
        </w:tc>
        <w:tc>
          <w:tcPr>
            <w:tcW w:type="dxa" w:w="372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Realiza un total de doce preguntas</w:t>
            </w:r>
          </w:p>
        </w:tc>
        <w:tc>
          <w:tcPr>
            <w:tcW w:type="dxa" w:w="365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Realiza entre once y nueve  preguntas</w:t>
            </w:r>
          </w:p>
        </w:tc>
        <w:tc>
          <w:tcPr>
            <w:tcW w:type="dxa" w:w="3463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Realiza entre ocho y cinco preguntas</w:t>
            </w:r>
          </w:p>
        </w:tc>
        <w:tc>
          <w:tcPr>
            <w:tcW w:type="dxa" w:w="326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Realiza menos de cinco preguntas</w:t>
            </w:r>
          </w:p>
        </w:tc>
      </w:tr>
      <w:tr>
        <w:tblPrEx>
          <w:shd w:val="clear" w:color="auto" w:fill="d0ddef"/>
        </w:tblPrEx>
        <w:trPr>
          <w:trHeight w:val="800" w:hRule="atLeast"/>
        </w:trPr>
        <w:tc>
          <w:tcPr>
            <w:tcW w:type="dxa" w:w="132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</w:tabs>
              <w:jc w:val="center"/>
            </w:pPr>
            <w:r>
              <w:rPr>
                <w:rFonts w:ascii="Calibri" w:hAnsi="Calibri"/>
                <w:b w:val="1"/>
                <w:bCs w:val="1"/>
                <w:sz w:val="22"/>
                <w:szCs w:val="22"/>
                <w:rtl w:val="0"/>
              </w:rPr>
              <w:t>Tem</w:t>
            </w:r>
            <w:r>
              <w:rPr>
                <w:rFonts w:ascii="Calibri" w:hAnsi="Calibri" w:hint="default"/>
                <w:b w:val="1"/>
                <w:bCs w:val="1"/>
                <w:sz w:val="22"/>
                <w:szCs w:val="22"/>
                <w:rtl w:val="0"/>
              </w:rPr>
              <w:t>á</w:t>
            </w:r>
            <w:r>
              <w:rPr>
                <w:rFonts w:ascii="Calibri" w:hAnsi="Calibri"/>
                <w:b w:val="1"/>
                <w:bCs w:val="1"/>
                <w:sz w:val="22"/>
                <w:szCs w:val="22"/>
                <w:rtl w:val="0"/>
              </w:rPr>
              <w:t>tica</w:t>
            </w:r>
          </w:p>
        </w:tc>
        <w:tc>
          <w:tcPr>
            <w:tcW w:type="dxa" w:w="372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Realiza preguntas de los cuatro puntos: origen, estructura, pol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í</w:t>
            </w:r>
            <w:r>
              <w:rPr>
                <w:rFonts w:ascii="Calibri" w:hAnsi="Calibri"/>
                <w:sz w:val="22"/>
                <w:szCs w:val="22"/>
                <w:rtl w:val="0"/>
              </w:rPr>
              <w:t>tica y sociedad</w:t>
            </w:r>
          </w:p>
        </w:tc>
        <w:tc>
          <w:tcPr>
            <w:tcW w:type="dxa" w:w="365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Realiza preguntas de tres de los puntos: origen, estructura, pol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í</w:t>
            </w:r>
            <w:r>
              <w:rPr>
                <w:rFonts w:ascii="Calibri" w:hAnsi="Calibri"/>
                <w:sz w:val="22"/>
                <w:szCs w:val="22"/>
                <w:rtl w:val="0"/>
              </w:rPr>
              <w:t>tica y sociedad</w:t>
            </w:r>
          </w:p>
        </w:tc>
        <w:tc>
          <w:tcPr>
            <w:tcW w:type="dxa" w:w="3463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Realiza preguntas de dos puntos: origen, estructura, pol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í</w:t>
            </w:r>
            <w:r>
              <w:rPr>
                <w:rFonts w:ascii="Calibri" w:hAnsi="Calibri"/>
                <w:sz w:val="22"/>
                <w:szCs w:val="22"/>
                <w:rtl w:val="0"/>
              </w:rPr>
              <w:t>tica y sociedad</w:t>
            </w:r>
          </w:p>
        </w:tc>
        <w:tc>
          <w:tcPr>
            <w:tcW w:type="dxa" w:w="326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Realiza preguntas de un punto: origen, estructura, pol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í</w:t>
            </w:r>
            <w:r>
              <w:rPr>
                <w:rFonts w:ascii="Calibri" w:hAnsi="Calibri"/>
                <w:sz w:val="22"/>
                <w:szCs w:val="22"/>
                <w:rtl w:val="0"/>
              </w:rPr>
              <w:t>tica y sociedad</w:t>
            </w:r>
          </w:p>
        </w:tc>
      </w:tr>
      <w:tr>
        <w:tblPrEx>
          <w:shd w:val="clear" w:color="auto" w:fill="d0ddef"/>
        </w:tblPrEx>
        <w:trPr>
          <w:trHeight w:val="800" w:hRule="atLeast"/>
        </w:trPr>
        <w:tc>
          <w:tcPr>
            <w:tcW w:type="dxa" w:w="132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</w:tabs>
              <w:jc w:val="center"/>
            </w:pPr>
            <w:r>
              <w:rPr>
                <w:rFonts w:ascii="Calibri" w:hAnsi="Calibri"/>
                <w:b w:val="1"/>
                <w:bCs w:val="1"/>
                <w:sz w:val="22"/>
                <w:szCs w:val="22"/>
                <w:rtl w:val="0"/>
              </w:rPr>
              <w:t>Preguntas</w:t>
            </w:r>
          </w:p>
        </w:tc>
        <w:tc>
          <w:tcPr>
            <w:tcW w:type="dxa" w:w="372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Todas las preguntas est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á</w:t>
            </w:r>
            <w:r>
              <w:rPr>
                <w:rFonts w:ascii="Calibri" w:hAnsi="Calibri"/>
                <w:sz w:val="22"/>
                <w:szCs w:val="22"/>
                <w:rtl w:val="0"/>
              </w:rPr>
              <w:t>n bien formuladas y est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á</w:t>
            </w:r>
            <w:r>
              <w:rPr>
                <w:rFonts w:ascii="Calibri" w:hAnsi="Calibri"/>
                <w:sz w:val="22"/>
                <w:szCs w:val="22"/>
                <w:rtl w:val="0"/>
              </w:rPr>
              <w:t>n relacionadas con el contenido trabajado en clase</w:t>
            </w:r>
          </w:p>
        </w:tc>
        <w:tc>
          <w:tcPr>
            <w:tcW w:type="dxa" w:w="365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La mayor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í</w:t>
            </w:r>
            <w:r>
              <w:rPr>
                <w:rFonts w:ascii="Calibri" w:hAnsi="Calibri"/>
                <w:sz w:val="22"/>
                <w:szCs w:val="22"/>
                <w:rtl w:val="0"/>
              </w:rPr>
              <w:t>a preguntas est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á</w:t>
            </w:r>
            <w:r>
              <w:rPr>
                <w:rFonts w:ascii="Calibri" w:hAnsi="Calibri"/>
                <w:sz w:val="22"/>
                <w:szCs w:val="22"/>
                <w:rtl w:val="0"/>
              </w:rPr>
              <w:t>n bien formuladas y est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á</w:t>
            </w:r>
            <w:r>
              <w:rPr>
                <w:rFonts w:ascii="Calibri" w:hAnsi="Calibri"/>
                <w:sz w:val="22"/>
                <w:szCs w:val="22"/>
                <w:rtl w:val="0"/>
              </w:rPr>
              <w:t>n relacionadas con el contenido trabajado en clase</w:t>
            </w:r>
          </w:p>
        </w:tc>
        <w:tc>
          <w:tcPr>
            <w:tcW w:type="dxa" w:w="3463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La mitad de preguntas est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á</w:t>
            </w:r>
            <w:r>
              <w:rPr>
                <w:rFonts w:ascii="Calibri" w:hAnsi="Calibri"/>
                <w:sz w:val="22"/>
                <w:szCs w:val="22"/>
                <w:rtl w:val="0"/>
              </w:rPr>
              <w:t>n bien formuladas y est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á</w:t>
            </w:r>
            <w:r>
              <w:rPr>
                <w:rFonts w:ascii="Calibri" w:hAnsi="Calibri"/>
                <w:sz w:val="22"/>
                <w:szCs w:val="22"/>
                <w:rtl w:val="0"/>
              </w:rPr>
              <w:t>n relacionadas con el contenido trabajado en clase</w:t>
            </w:r>
          </w:p>
        </w:tc>
        <w:tc>
          <w:tcPr>
            <w:tcW w:type="dxa" w:w="326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Pocas preguntas est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á</w:t>
            </w:r>
            <w:r>
              <w:rPr>
                <w:rFonts w:ascii="Calibri" w:hAnsi="Calibri"/>
                <w:sz w:val="22"/>
                <w:szCs w:val="22"/>
                <w:rtl w:val="0"/>
              </w:rPr>
              <w:t>n bien formuladas y est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á</w:t>
            </w:r>
            <w:r>
              <w:rPr>
                <w:rFonts w:ascii="Calibri" w:hAnsi="Calibri"/>
                <w:sz w:val="22"/>
                <w:szCs w:val="22"/>
                <w:rtl w:val="0"/>
              </w:rPr>
              <w:t>n relacionadas con el contenido trabajado en clase</w:t>
            </w:r>
          </w:p>
        </w:tc>
      </w:tr>
      <w:tr>
        <w:tblPrEx>
          <w:shd w:val="clear" w:color="auto" w:fill="d0ddef"/>
        </w:tblPrEx>
        <w:trPr>
          <w:trHeight w:val="800" w:hRule="atLeast"/>
        </w:trPr>
        <w:tc>
          <w:tcPr>
            <w:tcW w:type="dxa" w:w="132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</w:tabs>
              <w:jc w:val="center"/>
            </w:pPr>
            <w:r>
              <w:rPr>
                <w:rFonts w:ascii="Calibri" w:hAnsi="Calibri"/>
                <w:b w:val="1"/>
                <w:bCs w:val="1"/>
                <w:sz w:val="22"/>
                <w:szCs w:val="22"/>
                <w:rtl w:val="0"/>
              </w:rPr>
              <w:t>Contenido</w:t>
            </w:r>
          </w:p>
        </w:tc>
        <w:tc>
          <w:tcPr>
            <w:tcW w:type="dxa" w:w="372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Todas las preguntas elaboradas tienen planteadas opciones correctas</w:t>
            </w:r>
          </w:p>
        </w:tc>
        <w:tc>
          <w:tcPr>
            <w:tcW w:type="dxa" w:w="365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Las preguntas elaboradas tienen planteadas opciones correctas excepto en una ocasiones</w:t>
            </w:r>
          </w:p>
        </w:tc>
        <w:tc>
          <w:tcPr>
            <w:tcW w:type="dxa" w:w="3463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Las preguntas elaboradas tienen planteadas opciones correctas excepto en dos ocasiones</w:t>
            </w:r>
          </w:p>
        </w:tc>
        <w:tc>
          <w:tcPr>
            <w:tcW w:type="dxa" w:w="326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Las preguntas elaboradas tienen planteadas opciones correctas en tres os m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á</w:t>
            </w:r>
            <w:r>
              <w:rPr>
                <w:rFonts w:ascii="Calibri" w:hAnsi="Calibri"/>
                <w:sz w:val="22"/>
                <w:szCs w:val="22"/>
                <w:rtl w:val="0"/>
              </w:rPr>
              <w:t>s ocasiones</w:t>
            </w:r>
          </w:p>
        </w:tc>
      </w:tr>
      <w:tr>
        <w:tblPrEx>
          <w:shd w:val="clear" w:color="auto" w:fill="d0ddef"/>
        </w:tblPrEx>
        <w:trPr>
          <w:trHeight w:val="1320" w:hRule="atLeast"/>
        </w:trPr>
        <w:tc>
          <w:tcPr>
            <w:tcW w:type="dxa" w:w="132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</w:tabs>
              <w:jc w:val="center"/>
            </w:pPr>
            <w:r>
              <w:rPr>
                <w:rFonts w:ascii="Calibri" w:hAnsi="Calibri"/>
                <w:b w:val="1"/>
                <w:bCs w:val="1"/>
                <w:sz w:val="22"/>
                <w:szCs w:val="22"/>
                <w:rtl w:val="0"/>
              </w:rPr>
              <w:t>Creatividad</w:t>
            </w:r>
          </w:p>
        </w:tc>
        <w:tc>
          <w:tcPr>
            <w:tcW w:type="dxa" w:w="372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Utiliza bastantes recursos externos para acompa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ñ</w:t>
            </w:r>
            <w:r>
              <w:rPr>
                <w:rFonts w:ascii="Calibri" w:hAnsi="Calibri"/>
                <w:sz w:val="22"/>
                <w:szCs w:val="22"/>
                <w:rtl w:val="0"/>
              </w:rPr>
              <w:t>ar a la pregunta y/o las opciones por ejemplo alg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ú</w:t>
            </w:r>
            <w:r>
              <w:rPr>
                <w:rFonts w:ascii="Calibri" w:hAnsi="Calibri"/>
                <w:sz w:val="22"/>
                <w:szCs w:val="22"/>
                <w:rtl w:val="0"/>
              </w:rPr>
              <w:t>n dibujo o  imagen. O a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ñ</w:t>
            </w:r>
            <w:r>
              <w:rPr>
                <w:rFonts w:ascii="Calibri" w:hAnsi="Calibri"/>
                <w:sz w:val="22"/>
                <w:szCs w:val="22"/>
                <w:rtl w:val="0"/>
              </w:rPr>
              <w:t>ade alg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ú</w:t>
            </w:r>
            <w:r>
              <w:rPr>
                <w:rFonts w:ascii="Calibri" w:hAnsi="Calibri"/>
                <w:sz w:val="22"/>
                <w:szCs w:val="22"/>
                <w:rtl w:val="0"/>
              </w:rPr>
              <w:t>n apartado diferente fuera de lo exigido.</w:t>
            </w:r>
          </w:p>
        </w:tc>
        <w:tc>
          <w:tcPr>
            <w:tcW w:type="dxa" w:w="365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Utiliza algunos recursos externos para acompa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ñ</w:t>
            </w:r>
            <w:r>
              <w:rPr>
                <w:rFonts w:ascii="Calibri" w:hAnsi="Calibri"/>
                <w:sz w:val="22"/>
                <w:szCs w:val="22"/>
                <w:rtl w:val="0"/>
              </w:rPr>
              <w:t>ar a la pregunta y/o las opciones por ejemplo alg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ú</w:t>
            </w:r>
            <w:r>
              <w:rPr>
                <w:rFonts w:ascii="Calibri" w:hAnsi="Calibri"/>
                <w:sz w:val="22"/>
                <w:szCs w:val="22"/>
                <w:rtl w:val="0"/>
              </w:rPr>
              <w:t>n dibujo o  imagen. O a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ñ</w:t>
            </w:r>
            <w:r>
              <w:rPr>
                <w:rFonts w:ascii="Calibri" w:hAnsi="Calibri"/>
                <w:sz w:val="22"/>
                <w:szCs w:val="22"/>
                <w:rtl w:val="0"/>
              </w:rPr>
              <w:t>ade alg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ú</w:t>
            </w:r>
            <w:r>
              <w:rPr>
                <w:rFonts w:ascii="Calibri" w:hAnsi="Calibri"/>
                <w:sz w:val="22"/>
                <w:szCs w:val="22"/>
                <w:rtl w:val="0"/>
              </w:rPr>
              <w:t>n apartado diferente fuera de lo exigido.</w:t>
            </w:r>
          </w:p>
        </w:tc>
        <w:tc>
          <w:tcPr>
            <w:tcW w:type="dxa" w:w="3463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Utiliza pocos recursos externos para acompa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ñ</w:t>
            </w:r>
            <w:r>
              <w:rPr>
                <w:rFonts w:ascii="Calibri" w:hAnsi="Calibri"/>
                <w:sz w:val="22"/>
                <w:szCs w:val="22"/>
                <w:rtl w:val="0"/>
              </w:rPr>
              <w:t>ar a la pregunta y/o las opciones por ejemplo alg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ú</w:t>
            </w:r>
            <w:r>
              <w:rPr>
                <w:rFonts w:ascii="Calibri" w:hAnsi="Calibri"/>
                <w:sz w:val="22"/>
                <w:szCs w:val="22"/>
                <w:rtl w:val="0"/>
              </w:rPr>
              <w:t>n dibujo o  imagen. O a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ñ</w:t>
            </w:r>
            <w:r>
              <w:rPr>
                <w:rFonts w:ascii="Calibri" w:hAnsi="Calibri"/>
                <w:sz w:val="22"/>
                <w:szCs w:val="22"/>
                <w:rtl w:val="0"/>
              </w:rPr>
              <w:t>ade alg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ú</w:t>
            </w:r>
            <w:r>
              <w:rPr>
                <w:rFonts w:ascii="Calibri" w:hAnsi="Calibri"/>
                <w:sz w:val="22"/>
                <w:szCs w:val="22"/>
                <w:rtl w:val="0"/>
              </w:rPr>
              <w:t>n apartado diferente fuera de lo exigido.</w:t>
            </w:r>
          </w:p>
        </w:tc>
        <w:tc>
          <w:tcPr>
            <w:tcW w:type="dxa" w:w="326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ff"/>
            <w:tcMar>
              <w:top w:type="dxa" w:w="0"/>
              <w:left w:type="dxa" w:w="0"/>
              <w:bottom w:type="dxa" w:w="0"/>
              <w:right w:type="dxa" w:w="0"/>
            </w:tcMar>
            <w:vAlign w:val="center"/>
          </w:tcPr>
          <w:p>
            <w:pPr>
              <w:pStyle w:val="Estilo de tabla 2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</w:pPr>
            <w:r>
              <w:rPr>
                <w:rFonts w:ascii="Calibri" w:hAnsi="Calibri"/>
                <w:sz w:val="22"/>
                <w:szCs w:val="22"/>
                <w:rtl w:val="0"/>
              </w:rPr>
              <w:t>No utiliza recursos externos para acompa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ñ</w:t>
            </w:r>
            <w:r>
              <w:rPr>
                <w:rFonts w:ascii="Calibri" w:hAnsi="Calibri"/>
                <w:sz w:val="22"/>
                <w:szCs w:val="22"/>
                <w:rtl w:val="0"/>
              </w:rPr>
              <w:t>ar a la pregunta y/o las opciones por ejemplo alg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ú</w:t>
            </w:r>
            <w:r>
              <w:rPr>
                <w:rFonts w:ascii="Calibri" w:hAnsi="Calibri"/>
                <w:sz w:val="22"/>
                <w:szCs w:val="22"/>
                <w:rtl w:val="0"/>
              </w:rPr>
              <w:t>n dibujo o  imagen. O a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ñ</w:t>
            </w:r>
            <w:r>
              <w:rPr>
                <w:rFonts w:ascii="Calibri" w:hAnsi="Calibri"/>
                <w:sz w:val="22"/>
                <w:szCs w:val="22"/>
                <w:rtl w:val="0"/>
              </w:rPr>
              <w:t>ade alg</w:t>
            </w:r>
            <w:r>
              <w:rPr>
                <w:rFonts w:ascii="Calibri" w:hAnsi="Calibri" w:hint="default"/>
                <w:sz w:val="22"/>
                <w:szCs w:val="22"/>
                <w:rtl w:val="0"/>
              </w:rPr>
              <w:t>ú</w:t>
            </w:r>
            <w:r>
              <w:rPr>
                <w:rFonts w:ascii="Calibri" w:hAnsi="Calibri"/>
                <w:sz w:val="22"/>
                <w:szCs w:val="22"/>
                <w:rtl w:val="0"/>
              </w:rPr>
              <w:t>n apartado diferente fuera de lo exigido.</w:t>
            </w:r>
          </w:p>
        </w:tc>
      </w:tr>
    </w:tbl>
    <w:p>
      <w:pPr>
        <w:pStyle w:val="Cuerpo"/>
      </w:pPr>
    </w:p>
    <w:sectPr>
      <w:headerReference w:type="default" r:id="rId4"/>
      <w:footerReference w:type="default" r:id="rId5"/>
      <w:pgSz w:w="16840" w:h="11900" w:orient="landscape"/>
      <w:pgMar w:top="1440" w:right="678" w:bottom="0" w:left="709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Calibri">
    <w:charset w:val="00"/>
    <w:family w:val="roman"/>
    <w:pitch w:val="default"/>
  </w:font>
  <w:font w:name="Helvetica LT Std Light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"/>
      <w:jc w:val="center"/>
      <w:rPr>
        <w:rStyle w:val="Ninguno"/>
        <w:rFonts w:ascii="Helvetica LT Std Light" w:cs="Helvetica LT Std Light" w:hAnsi="Helvetica LT Std Light" w:eastAsia="Helvetica LT Std Light"/>
        <w:sz w:val="16"/>
        <w:szCs w:val="16"/>
      </w:rPr>
    </w:pPr>
    <w:r>
      <w:rPr>
        <w:rtl w:val="0"/>
        <w:lang w:val="es-ES_tradnl"/>
      </w:rPr>
      <w:t>“</w:t>
    </w:r>
    <w:r>
      <w:rPr>
        <w:rStyle w:val="Ninguno"/>
        <w:rFonts w:ascii="Helvetica LT Std Light" w:cs="Helvetica LT Std Light" w:hAnsi="Helvetica LT Std Light" w:eastAsia="Helvetica LT Std Light"/>
        <w:sz w:val="16"/>
        <w:szCs w:val="16"/>
        <w:rtl w:val="0"/>
        <w:lang w:val="es-ES_tradnl"/>
      </w:rPr>
      <w:t>R</w:t>
    </w:r>
    <w:r>
      <w:rPr>
        <w:rStyle w:val="Ninguno"/>
        <w:rFonts w:ascii="Helvetica LT Std Light" w:cs="Helvetica LT Std Light" w:hAnsi="Helvetica LT Std Light" w:eastAsia="Helvetica LT Std Light"/>
        <w:sz w:val="16"/>
        <w:szCs w:val="16"/>
        <w:rtl w:val="0"/>
        <w:lang w:val="es-ES_tradnl"/>
      </w:rPr>
      <w:t>ú</w:t>
    </w:r>
    <w:r>
      <w:rPr>
        <w:rStyle w:val="Ninguno"/>
        <w:rFonts w:ascii="Helvetica LT Std Light" w:cs="Helvetica LT Std Light" w:hAnsi="Helvetica LT Std Light" w:eastAsia="Helvetica LT Std Light"/>
        <w:sz w:val="16"/>
        <w:szCs w:val="16"/>
        <w:rtl w:val="0"/>
        <w:lang w:val="es-ES_tradnl"/>
      </w:rPr>
      <w:t>brica del Concurso Odi</w:t>
    </w:r>
    <w:r>
      <w:rPr>
        <w:rStyle w:val="Ninguno"/>
        <w:rFonts w:ascii="Helvetica LT Std Light" w:cs="Helvetica LT Std Light" w:hAnsi="Helvetica LT Std Light" w:eastAsia="Helvetica LT Std Light"/>
        <w:sz w:val="16"/>
        <w:szCs w:val="16"/>
        <w:rtl w:val="0"/>
        <w:lang w:val="es-ES_tradnl"/>
      </w:rPr>
      <w:t>sea</w:t>
    </w:r>
    <w:r>
      <w:rPr>
        <w:rStyle w:val="Ninguno"/>
        <w:rFonts w:ascii="Helvetica LT Std Light" w:cs="Helvetica LT Std Light" w:hAnsi="Helvetica LT Std Light" w:eastAsia="Helvetica LT Std Light"/>
        <w:sz w:val="16"/>
        <w:szCs w:val="16"/>
        <w:rtl w:val="0"/>
        <w:lang w:val="es-ES_tradnl"/>
      </w:rPr>
      <w:t xml:space="preserve">” </w:t>
    </w:r>
    <w:r>
      <w:rPr>
        <w:rStyle w:val="Ninguno"/>
        <w:rFonts w:ascii="Helvetica LT Std Light" w:cs="Helvetica LT Std Light" w:hAnsi="Helvetica LT Std Light" w:eastAsia="Helvetica LT Std Light"/>
        <w:sz w:val="16"/>
        <w:szCs w:val="16"/>
        <w:rtl w:val="0"/>
        <w:lang w:val="es-ES_tradnl"/>
      </w:rPr>
      <w:t xml:space="preserve">de </w:t>
    </w:r>
    <w:r>
      <w:rPr>
        <w:rStyle w:val="Ninguno"/>
        <w:rFonts w:ascii="Helvetica LT Std Light" w:cs="Helvetica LT Std Light" w:hAnsi="Helvetica LT Std Light" w:eastAsia="Helvetica LT Std Light"/>
        <w:sz w:val="16"/>
        <w:szCs w:val="16"/>
        <w:rtl w:val="0"/>
        <w:lang w:val="es-ES_tradnl"/>
      </w:rPr>
      <w:t>Á</w:t>
    </w:r>
    <w:r>
      <w:rPr>
        <w:rStyle w:val="Ninguno"/>
        <w:rFonts w:ascii="Helvetica LT Std Light" w:cs="Helvetica LT Std Light" w:hAnsi="Helvetica LT Std Light" w:eastAsia="Helvetica LT Std Light"/>
        <w:sz w:val="16"/>
        <w:szCs w:val="16"/>
        <w:rtl w:val="0"/>
        <w:lang w:val="es-ES_tradnl"/>
      </w:rPr>
      <w:t>rea de Recursos Educativos Digitales (INTEF) se encuentra bajo una Licencia Creative Commons Atribuci</w:t>
    </w:r>
    <w:r>
      <w:rPr>
        <w:rStyle w:val="Ninguno"/>
        <w:rFonts w:ascii="Helvetica LT Std Light" w:cs="Helvetica LT Std Light" w:hAnsi="Helvetica LT Std Light" w:eastAsia="Helvetica LT Std Light"/>
        <w:sz w:val="16"/>
        <w:szCs w:val="16"/>
        <w:rtl w:val="0"/>
        <w:lang w:val="es-ES_tradnl"/>
      </w:rPr>
      <w:t>ó</w:t>
    </w:r>
    <w:r>
      <w:rPr>
        <w:rStyle w:val="Ninguno"/>
        <w:rFonts w:ascii="Helvetica LT Std Light" w:cs="Helvetica LT Std Light" w:hAnsi="Helvetica LT Std Light" w:eastAsia="Helvetica LT Std Light"/>
        <w:sz w:val="16"/>
        <w:szCs w:val="16"/>
        <w:rtl w:val="0"/>
        <w:lang w:val="es-ES_tradnl"/>
      </w:rPr>
      <w:t>n-CompartirIgual 4.0 Espa</w:t>
    </w:r>
    <w:r>
      <w:rPr>
        <w:rStyle w:val="Ninguno"/>
        <w:rFonts w:ascii="Helvetica LT Std Light" w:cs="Helvetica LT Std Light" w:hAnsi="Helvetica LT Std Light" w:eastAsia="Helvetica LT Std Light"/>
        <w:sz w:val="16"/>
        <w:szCs w:val="16"/>
        <w:rtl w:val="0"/>
        <w:lang w:val="es-ES_tradnl"/>
      </w:rPr>
      <w:t>ñ</w:t>
    </w:r>
    <w:r>
      <w:rPr>
        <w:rStyle w:val="Ninguno"/>
        <w:rFonts w:ascii="Helvetica LT Std Light" w:cs="Helvetica LT Std Light" w:hAnsi="Helvetica LT Std Light" w:eastAsia="Helvetica LT Std Light"/>
        <w:sz w:val="16"/>
        <w:szCs w:val="16"/>
        <w:rtl w:val="0"/>
        <w:lang w:val="es-ES_tradnl"/>
      </w:rPr>
      <w:t xml:space="preserve">a. </w:t>
    </w:r>
  </w:p>
  <w:p>
    <w:pPr>
      <w:pStyle w:val="footer"/>
    </w:pPr>
    <w:r>
      <w:rPr>
        <w:rStyle w:val="Ninguno"/>
        <w:rFonts w:ascii="Helvetica LT Std Light" w:cs="Helvetica LT Std Light" w:hAnsi="Helvetica LT Std Light" w:eastAsia="Helvetica LT Std Light"/>
        <w:sz w:val="16"/>
        <w:szCs w:val="16"/>
      </w:rPr>
    </w:r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"/>
      <w:jc w:val="right"/>
    </w:pPr>
    <w:r>
      <w:drawing xmlns:a="http://schemas.openxmlformats.org/drawingml/2006/main"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7327900</wp:posOffset>
          </wp:positionH>
          <wp:positionV relativeFrom="page">
            <wp:posOffset>219710</wp:posOffset>
          </wp:positionV>
          <wp:extent cx="2926080" cy="638175"/>
          <wp:effectExtent l="0" t="0" r="0" b="0"/>
          <wp:wrapNone/>
          <wp:docPr id="1073741825" name="officeArt object" descr="imagotipo_intef_nombre_completo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imagotipo_intef_nombre_completo.png" descr="imagotipo_intef_nombre_completo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26080" cy="63817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drawing xmlns:a="http://schemas.openxmlformats.org/drawingml/2006/main">
        <wp:anchor distT="152400" distB="152400" distL="152400" distR="152400" simplePos="0" relativeHeight="251659264" behindDoc="1" locked="0" layoutInCell="1" allowOverlap="1">
          <wp:simplePos x="0" y="0"/>
          <wp:positionH relativeFrom="page">
            <wp:posOffset>4965065</wp:posOffset>
          </wp:positionH>
          <wp:positionV relativeFrom="page">
            <wp:posOffset>6940549</wp:posOffset>
          </wp:positionV>
          <wp:extent cx="781050" cy="273050"/>
          <wp:effectExtent l="0" t="0" r="0" b="0"/>
          <wp:wrapNone/>
          <wp:docPr id="1073741826" name="officeArt object" descr="by-sa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by-sa.png" descr="by-sa.png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" cy="27305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rStyle w:val="Ninguno"/>
        <w:rFonts w:ascii="Helvetica LT Std Light" w:cs="Helvetica LT Std Light" w:hAnsi="Helvetica LT Std Light" w:eastAsia="Helvetica LT Std Light"/>
      </w:rPr>
    </w:r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0"/>
  <w:evenAndOddHeaders w:val="0"/>
  <w:bookFoldPrinting w:val="0"/>
  <w:noLineBreaksAfter w:lang="español" w:val="‘“(〔[{〈《「『【⦅〘〖«〝︵︷︹︻︽︿﹁﹃﹇﹙﹛﹝｢"/>
  <w:noLineBreaksBefore w:lang="español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">
    <w:name w:val="header"/>
    <w:next w:val="header"/>
    <w:pPr>
      <w:keepNext w:val="0"/>
      <w:keepLines w:val="0"/>
      <w:pageBreakBefore w:val="0"/>
      <w:widowControl w:val="1"/>
      <w:shd w:val="clear" w:color="auto" w:fill="auto"/>
      <w:tabs>
        <w:tab w:val="center" w:pos="4252"/>
        <w:tab w:val="right" w:pos="8504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Calibri" w:cs="Arial Unicode MS" w:hAnsi="Calibri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es-ES_tradnl"/>
      <w14:textFill>
        <w14:solidFill>
          <w14:srgbClr w14:val="000000"/>
        </w14:solidFill>
      </w14:textFill>
    </w:rPr>
  </w:style>
  <w:style w:type="character" w:styleId="Ninguno">
    <w:name w:val="Ninguno"/>
  </w:style>
  <w:style w:type="paragraph" w:styleId="footer">
    <w:name w:val="footer"/>
    <w:next w:val="footer"/>
    <w:pPr>
      <w:keepNext w:val="0"/>
      <w:keepLines w:val="0"/>
      <w:pageBreakBefore w:val="0"/>
      <w:widowControl w:val="1"/>
      <w:shd w:val="clear" w:color="auto" w:fill="auto"/>
      <w:tabs>
        <w:tab w:val="center" w:pos="4252"/>
        <w:tab w:val="right" w:pos="8504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es-ES_tradnl"/>
      <w14:textFill>
        <w14:solidFill>
          <w14:srgbClr w14:val="000000"/>
        </w14:solidFill>
      </w14:textFill>
    </w:rPr>
  </w:style>
  <w:style w:type="paragraph" w:styleId="Cuerpo">
    <w:name w:val="Cuerpo"/>
    <w:next w:val="Cuerpo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160" w:line="259" w:lineRule="auto"/>
      <w:ind w:left="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Estilo de tabla 2">
    <w:name w:val="Estilo de tabla 2"/>
    <w:next w:val="Estilo de tabla 2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
</file>

<file path=word/theme/theme1.xml><?xml version="1.0" encoding="utf-8"?>
<a:theme xmlns:a="http://schemas.openxmlformats.org/drawingml/2006/main" xmlns:r="http://schemas.openxmlformats.org/officeDocument/2006/relationships" name="Tema de Office">
  <a:themeElements>
    <a:clrScheme name="Tema de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e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e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