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5451.0" w:type="dxa"/>
        <w:jc w:val="left"/>
        <w:tblInd w:w="0.0" w:type="dxa"/>
        <w:tblLayout w:type="fixed"/>
        <w:tblLook w:val="0000"/>
      </w:tblPr>
      <w:tblGrid>
        <w:gridCol w:w="15451"/>
        <w:tblGridChange w:id="0">
          <w:tblGrid>
            <w:gridCol w:w="1545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34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000"/>
            </w:tblPr>
            <w:tblGrid>
              <w:gridCol w:w="15341"/>
              <w:tblGridChange w:id="0">
                <w:tblGrid>
                  <w:gridCol w:w="15341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ff6600" w:val="clear"/>
                    <w:spacing w:after="0" w:before="0" w:line="259" w:lineRule="auto"/>
                    <w:ind w:left="0" w:right="0" w:firstLine="0"/>
                    <w:jc w:val="center"/>
                    <w:rPr>
                      <w:rFonts w:ascii="Lucida Sans" w:cs="Lucida Sans" w:eastAsia="Lucida Sans" w:hAnsi="Lucida Sans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Lucida Sans" w:cs="Lucida Sans" w:eastAsia="Lucida Sans" w:hAnsi="Lucida Sans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RÚBRICA</w:t>
                  </w:r>
                  <w:r w:rsidDel="00000000" w:rsidR="00000000" w:rsidRPr="00000000">
                    <w:rPr>
                      <w:rFonts w:ascii="Lucida Sans" w:cs="Lucida Sans" w:eastAsia="Lucida Sans" w:hAnsi="Lucida Sans"/>
                      <w:sz w:val="28"/>
                      <w:szCs w:val="28"/>
                      <w:rtl w:val="0"/>
                    </w:rPr>
                    <w:t xml:space="preserve"> DEL RECURSO “ARTE DE FINALES DEL S. XIX E INICIOS DEL S. XX”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1"/>
        </w:tabs>
        <w:spacing w:after="0" w:before="102" w:line="240" w:lineRule="auto"/>
        <w:ind w:left="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del alumno o alumnos: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25.0" w:type="dxa"/>
        <w:jc w:val="left"/>
        <w:tblInd w:w="11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59"/>
        <w:gridCol w:w="3061"/>
        <w:gridCol w:w="3120"/>
        <w:gridCol w:w="2774"/>
        <w:gridCol w:w="2611"/>
        <w:tblGridChange w:id="0">
          <w:tblGrid>
            <w:gridCol w:w="3059"/>
            <w:gridCol w:w="3061"/>
            <w:gridCol w:w="3120"/>
            <w:gridCol w:w="2774"/>
            <w:gridCol w:w="261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6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ASPECTOS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c37c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49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3c1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49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a5bc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51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49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0" w:right="4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397.280000000000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2" w:right="0" w:firstLine="0"/>
              <w:jc w:val="center"/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18"/>
                <w:szCs w:val="18"/>
                <w:rtl w:val="0"/>
              </w:rPr>
              <w:t xml:space="preserve">ADOPTA UNA OBRA DE ARTE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2" w:right="0" w:firstLine="0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35%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Cumple con todas las instrucciones del trabajo y la presentación es creativa y muy interesante.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Cumple con casi todas las instrucciones del trabajo y la presentación es correcta.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Cumple con algunas de las instrucciones del trabajo y la presentación es floja.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No cumple con las  instrucciones del trabajo y la presentación es muy deficiente.</w:t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before="99" w:line="240" w:lineRule="auto"/>
              <w:ind w:left="102" w:firstLine="0"/>
              <w:jc w:val="center"/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18"/>
                <w:szCs w:val="18"/>
                <w:rtl w:val="0"/>
              </w:rPr>
              <w:t xml:space="preserve">RELLENAR HUECOS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before="3" w:line="242" w:lineRule="auto"/>
              <w:ind w:left="102" w:right="179" w:firstLine="0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15%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Completa correctamente  todas las preguntas planteadas.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Completa correctamente seis o siete de las preguntas planteadas.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Completa  correctamente cinco, cuatro o tres de las preguntas planteadas.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No completa  correctamente ninguna de las preguntas planteadas.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before="97" w:line="240" w:lineRule="auto"/>
              <w:ind w:left="102" w:firstLine="0"/>
              <w:jc w:val="center"/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18"/>
                <w:szCs w:val="18"/>
                <w:rtl w:val="0"/>
              </w:rPr>
              <w:t xml:space="preserve">MUSEO VIRTUAL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97" w:line="240" w:lineRule="auto"/>
              <w:ind w:left="102" w:firstLine="0"/>
              <w:jc w:val="center"/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35%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Analiza la obra correctamente, el podcast se escucha muy bien y la presentación virtual es adecuada y cumple con las instrucciones.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Analiza la obra con algún error, el podcast se escucha bien pero es corto y la presentación virtual es adecuada y cumple con algunas de las instrucciones.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Analiza la obra pero le faltan apartados, el podcast no se escucha bien y la presentación virtual cumple con algunas de las instrucciones.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Analiza la obra pero le faltan casi todos los apartados, el podcast no se escucha y la presentación virtual no cumple con las instrucciones. 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2" w:right="0" w:firstLine="0"/>
              <w:jc w:val="center"/>
              <w:rPr>
                <w:rFonts w:ascii="Lucida Sans" w:cs="Lucida Sans" w:eastAsia="Lucida Sans" w:hAnsi="Lucida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18"/>
                <w:szCs w:val="18"/>
                <w:rtl w:val="0"/>
              </w:rPr>
              <w:t xml:space="preserve">VERDADERO O FALSO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02" w:right="0" w:firstLine="0"/>
              <w:jc w:val="center"/>
              <w:rPr>
                <w:rFonts w:ascii="Lucida Sans" w:cs="Lucida Sans" w:eastAsia="Lucida Sans" w:hAnsi="Lucida Sans"/>
                <w:sz w:val="18"/>
                <w:szCs w:val="18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rtl w:val="0"/>
              </w:rPr>
              <w:t xml:space="preserve">15%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correctamente y con amplitud a las tres preguntas planteadas.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correctamente y con amplitud a dos de las preguntas planteadas.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Responde a las preguntas planteadas con monosílabos y sin profundidad.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both"/>
              <w:rPr>
                <w:rFonts w:ascii="Ubuntu" w:cs="Ubuntu" w:eastAsia="Ubuntu" w:hAnsi="Ubuntu"/>
                <w:sz w:val="18"/>
                <w:szCs w:val="18"/>
              </w:rPr>
            </w:pPr>
            <w:r w:rsidDel="00000000" w:rsidR="00000000" w:rsidRPr="00000000">
              <w:rPr>
                <w:rFonts w:ascii="Ubuntu" w:cs="Ubuntu" w:eastAsia="Ubuntu" w:hAnsi="Ubuntu"/>
                <w:sz w:val="18"/>
                <w:szCs w:val="18"/>
                <w:rtl w:val="0"/>
              </w:rPr>
              <w:t xml:space="preserve">Contesta sin profundidad a alguna de  las preguntas.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6045"/>
        </w:tabs>
        <w:spacing w:after="160" w:before="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701" w:top="1560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ucida San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 rúbrica </w:t>
    </w:r>
    <w:r w:rsidDel="00000000" w:rsidR="00000000" w:rsidRPr="00000000">
      <w:rPr>
        <w:rFonts w:ascii="Ubuntu" w:cs="Ubuntu" w:eastAsia="Ubuntu" w:hAnsi="Ubuntu"/>
        <w:color w:val="434343"/>
        <w:sz w:val="16"/>
        <w:szCs w:val="16"/>
        <w:rtl w:val="0"/>
      </w:rPr>
      <w:t xml:space="preserve">del recurso “Arte de finales del siglo XIX e inicios del XX” del </w:t>
    </w: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Área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Recursos Educativos Digitales (INTEF) se encuentra bajo una Licencia Creative Commons Atribución-CompartirIgual 4.0 España.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11" Type="http://schemas.openxmlformats.org/officeDocument/2006/relationships/font" Target="fonts/HelveticaNeueLight-italic.ttf"/><Relationship Id="rId10" Type="http://schemas.openxmlformats.org/officeDocument/2006/relationships/font" Target="fonts/HelveticaNeueLight-bold.ttf"/><Relationship Id="rId12" Type="http://schemas.openxmlformats.org/officeDocument/2006/relationships/font" Target="fonts/HelveticaNeueLight-boldItalic.ttf"/><Relationship Id="rId9" Type="http://schemas.openxmlformats.org/officeDocument/2006/relationships/font" Target="fonts/HelveticaNeueLight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