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6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64.8pt;height:40.6pt;mso-position-horizontal-relative:char;mso-position-vertical-relative:line" coordorigin="0,0" coordsize="7296,812">
            <v:shape style="position:absolute;left:2819;top:0;width:4324;height:781" type="#_x0000_t75" stroked="false">
              <v:imagedata r:id="rId5" o:title=""/>
            </v:shape>
            <v:shape style="position:absolute;left:0;top:127;width:7296;height:684" coordorigin="0,127" coordsize="7296,684" path="m7296,127l7278,127,0,127,0,147,7278,147,7278,791,0,791,0,811,7278,811,7296,811,7296,791,7296,147,7296,127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950001pt;margin-top:16.4pt;width:724.3pt;height:33.6pt;mso-position-horizontal-relative:page;mso-position-vertical-relative:paragraph;z-index:-15728128;mso-wrap-distance-left:0;mso-wrap-distance-right:0" type="#_x0000_t202" filled="true" fillcolor="#cccccc" stroked="true" strokeweight=".9pt" strokecolor="#000000">
            <v:textbox inset="0,0,0,0">
              <w:txbxContent>
                <w:p>
                  <w:pPr>
                    <w:spacing w:before="239"/>
                    <w:ind w:left="3595" w:right="3598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DIANA DE EVALUACIÓN DE LA ORTOGRAFÍA DE LA LL /</w:t>
                  </w:r>
                  <w:r>
                    <w:rPr>
                      <w:spacing w:val="67"/>
                      <w:sz w:val="26"/>
                    </w:rPr>
                    <w:t> </w:t>
                  </w:r>
                  <w:r>
                    <w:rPr>
                      <w:sz w:val="26"/>
                    </w:rPr>
                    <w:t>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600" w:bottom="0" w:left="1040" w:right="1060"/>
        </w:sectPr>
      </w:pPr>
    </w:p>
    <w:p>
      <w:pPr>
        <w:pStyle w:val="BodyText"/>
        <w:spacing w:before="92"/>
        <w:ind w:left="430" w:right="658"/>
      </w:pPr>
      <w:r>
        <w:rPr/>
        <w:pict>
          <v:group style="position:absolute;margin-left:62.299999pt;margin-top:4.555847pt;width:715.4pt;height:371.3pt;mso-position-horizontal-relative:page;mso-position-vertical-relative:paragraph;z-index:-15770624" coordorigin="1246,91" coordsize="14308,7426">
            <v:shape style="position:absolute;left:5004;top:139;width:7316;height:7282" type="#_x0000_t75" stroked="false">
              <v:imagedata r:id="rId6" o:title=""/>
            </v:shape>
            <v:shape style="position:absolute;left:4686;top:1109;width:7700;height:5842" coordorigin="4686,1109" coordsize="7700,5842" path="m4686,6951l11986,1109m5248,1239l12386,6951e" filled="false" stroked="true" strokeweight="0pt" strokecolor="#000000">
              <v:path arrowok="t"/>
              <v:stroke dashstyle="solid"/>
            </v:shape>
            <v:shape style="position:absolute;left:1246;top:91;width:14308;height:7426" coordorigin="1246,91" coordsize="14308,7426" path="m4596,6301l1246,6301,1246,7475,2920,7475,4596,7475,4596,6301xm4820,91l1470,91,1470,983,3144,983,4820,983,4820,91xm15552,419l12202,419,12202,1325,13878,1325,15552,1325,15552,419xm15554,6441l12704,6441,12704,7517,14130,7517,15554,7517,15554,6441xe" filled="true" fillcolor="#ffcccc" stroked="false">
              <v:path arrowok="t"/>
              <v:fill type="solid"/>
            </v:shape>
            <v:shape style="position:absolute;left:1470;top:1497;width:13420;height:4598" coordorigin="1470,1497" coordsize="13420,4598" path="m4820,1497l1470,1497,1470,6095,3144,6095,4820,6095,4820,1497xm14890,2061l12726,2061,12726,4733,13808,4733,14890,4733,14890,2061xe" filled="true" fillcolor="#dcdcdc" stroked="false">
              <v:path arrowok="t"/>
              <v:fill type="solid"/>
            </v:shape>
            <w10:wrap type="none"/>
          </v:group>
        </w:pict>
      </w:r>
      <w:r>
        <w:rPr/>
        <w:t>1. Conoce y aplica correctamente las reglas ortográficas de la ll y la 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62" w:lineRule="auto"/>
        <w:ind w:left="430" w:right="17"/>
      </w:pPr>
      <w:r>
        <w:rPr/>
        <w:t>Valora los aspectos coloreando o marcando cada anillo de los círculos.</w:t>
      </w:r>
    </w:p>
    <w:p>
      <w:pPr>
        <w:pStyle w:val="BodyText"/>
        <w:spacing w:line="362" w:lineRule="auto" w:before="4"/>
        <w:ind w:left="430" w:right="270"/>
      </w:pPr>
      <w:r>
        <w:rPr/>
        <w:t>Sumando las cuatro notas obtenidas, la calificación resultante será: Sobresaliente (14-16 puntos)</w:t>
      </w:r>
    </w:p>
    <w:p>
      <w:pPr>
        <w:pStyle w:val="BodyText"/>
        <w:spacing w:before="5"/>
        <w:ind w:left="430"/>
      </w:pPr>
      <w:r>
        <w:rPr/>
        <w:t>Notable (12-13)</w:t>
      </w:r>
    </w:p>
    <w:p>
      <w:pPr>
        <w:pStyle w:val="BodyText"/>
        <w:spacing w:before="142"/>
        <w:ind w:left="430"/>
      </w:pPr>
      <w:r>
        <w:rPr/>
        <w:t>Bien (9-11)</w:t>
      </w:r>
    </w:p>
    <w:p>
      <w:pPr>
        <w:pStyle w:val="BodyText"/>
        <w:spacing w:before="142"/>
        <w:ind w:left="430"/>
      </w:pPr>
      <w:r>
        <w:rPr/>
        <w:t>Suficiente (7-8)</w:t>
      </w:r>
    </w:p>
    <w:p>
      <w:pPr>
        <w:pStyle w:val="BodyText"/>
        <w:spacing w:before="142"/>
        <w:ind w:left="430"/>
      </w:pPr>
      <w:r>
        <w:rPr/>
        <w:t>Insuficiente (4-6 puntos)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22" w:after="0"/>
        <w:ind w:left="205" w:right="409" w:firstLine="0"/>
        <w:jc w:val="left"/>
        <w:rPr>
          <w:sz w:val="24"/>
        </w:rPr>
      </w:pPr>
      <w:r>
        <w:rPr>
          <w:sz w:val="24"/>
        </w:rPr>
        <w:t>Demuestra una actitud activa, reflexiva y cooperativa en el proceso de enseñanza </w:t>
      </w:r>
      <w:r>
        <w:rPr>
          <w:spacing w:val="-11"/>
          <w:sz w:val="24"/>
        </w:rPr>
        <w:t>y </w:t>
      </w:r>
      <w:r>
        <w:rPr>
          <w:sz w:val="24"/>
        </w:rPr>
        <w:t>aprendizaje.</w:t>
      </w:r>
    </w:p>
    <w:p>
      <w:pPr>
        <w:pStyle w:val="BodyText"/>
        <w:spacing w:before="4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ind w:left="3888" w:right="142"/>
      </w:pPr>
      <w:r>
        <w:rPr/>
        <w:t>2. Comprende los enunciados de las normas ortográficas, actividades y tareas.</w:t>
      </w:r>
    </w:p>
    <w:p>
      <w:pPr>
        <w:pStyle w:val="Title"/>
        <w:ind w:right="2200"/>
        <w:jc w:val="center"/>
      </w:pPr>
      <w:r>
        <w:rPr>
          <w:w w:val="118"/>
        </w:rPr>
        <w:t>4</w:t>
      </w:r>
    </w:p>
    <w:p>
      <w:pPr>
        <w:pStyle w:val="BodyText"/>
        <w:spacing w:before="6"/>
        <w:rPr>
          <w:rFonts w:ascii="Cambria"/>
          <w:sz w:val="29"/>
        </w:rPr>
      </w:pPr>
    </w:p>
    <w:p>
      <w:pPr>
        <w:pStyle w:val="Title"/>
        <w:spacing w:line="324" w:lineRule="exact"/>
        <w:ind w:left="1740"/>
      </w:pPr>
      <w:r>
        <w:rPr>
          <w:w w:val="118"/>
        </w:rPr>
        <w:t>3</w:t>
      </w:r>
    </w:p>
    <w:p>
      <w:pPr>
        <w:pStyle w:val="BodyText"/>
        <w:spacing w:line="271" w:lineRule="exact"/>
        <w:ind w:left="4411"/>
      </w:pPr>
      <w:r>
        <w:rPr/>
        <w:t>Puntúa los cuatro</w:t>
      </w:r>
    </w:p>
    <w:p>
      <w:pPr>
        <w:pStyle w:val="BodyText"/>
        <w:tabs>
          <w:tab w:pos="4411" w:val="left" w:leader="none"/>
        </w:tabs>
        <w:spacing w:before="142"/>
        <w:ind w:left="738"/>
      </w:pPr>
      <w:r>
        <w:rPr>
          <w:rFonts w:ascii="Cambria"/>
          <w:w w:val="105"/>
          <w:position w:val="-5"/>
          <w:sz w:val="28"/>
        </w:rPr>
        <w:t>2</w:t>
        <w:tab/>
      </w:r>
      <w:r>
        <w:rPr>
          <w:w w:val="105"/>
        </w:rPr>
        <w:t>criterios</w:t>
      </w:r>
      <w:r>
        <w:rPr>
          <w:spacing w:val="-5"/>
          <w:w w:val="105"/>
        </w:rPr>
        <w:t> </w:t>
      </w:r>
      <w:r>
        <w:rPr>
          <w:w w:val="105"/>
        </w:rPr>
        <w:t>con:</w:t>
      </w:r>
    </w:p>
    <w:p>
      <w:pPr>
        <w:pStyle w:val="ListParagraph"/>
        <w:numPr>
          <w:ilvl w:val="1"/>
          <w:numId w:val="1"/>
        </w:numPr>
        <w:tabs>
          <w:tab w:pos="4680" w:val="left" w:leader="none"/>
        </w:tabs>
        <w:spacing w:line="237" w:lineRule="exact" w:before="71" w:after="0"/>
        <w:ind w:left="4679" w:right="0" w:hanging="269"/>
        <w:jc w:val="left"/>
        <w:rPr>
          <w:sz w:val="24"/>
        </w:rPr>
      </w:pPr>
      <w:r>
        <w:rPr>
          <w:sz w:val="24"/>
        </w:rPr>
        <w:t>Nunca.</w:t>
      </w:r>
    </w:p>
    <w:p>
      <w:pPr>
        <w:pStyle w:val="BodyText"/>
        <w:tabs>
          <w:tab w:pos="4411" w:val="left" w:leader="none"/>
        </w:tabs>
        <w:spacing w:line="457" w:lineRule="exact"/>
        <w:ind w:left="206"/>
      </w:pPr>
      <w:r>
        <w:rPr>
          <w:rFonts w:ascii="Cambria"/>
          <w:w w:val="105"/>
          <w:position w:val="18"/>
          <w:sz w:val="28"/>
        </w:rPr>
        <w:t>1</w:t>
        <w:tab/>
      </w:r>
      <w:r>
        <w:rPr>
          <w:w w:val="105"/>
        </w:rPr>
        <w:t>2.</w:t>
      </w:r>
      <w:r>
        <w:rPr>
          <w:spacing w:val="-9"/>
          <w:w w:val="105"/>
        </w:rPr>
        <w:t> </w:t>
      </w:r>
      <w:r>
        <w:rPr>
          <w:w w:val="105"/>
        </w:rPr>
        <w:t>Puntualmente.</w:t>
      </w:r>
    </w:p>
    <w:p>
      <w:pPr>
        <w:pStyle w:val="ListParagraph"/>
        <w:numPr>
          <w:ilvl w:val="0"/>
          <w:numId w:val="2"/>
        </w:numPr>
        <w:tabs>
          <w:tab w:pos="4680" w:val="left" w:leader="none"/>
        </w:tabs>
        <w:spacing w:line="240" w:lineRule="auto" w:before="142" w:after="0"/>
        <w:ind w:left="4679" w:right="0" w:hanging="269"/>
        <w:jc w:val="left"/>
        <w:rPr>
          <w:sz w:val="24"/>
        </w:rPr>
      </w:pPr>
      <w:r>
        <w:rPr>
          <w:sz w:val="24"/>
        </w:rPr>
        <w:t>Generalmente.</w:t>
      </w:r>
    </w:p>
    <w:p>
      <w:pPr>
        <w:pStyle w:val="ListParagraph"/>
        <w:numPr>
          <w:ilvl w:val="0"/>
          <w:numId w:val="2"/>
        </w:numPr>
        <w:tabs>
          <w:tab w:pos="4680" w:val="left" w:leader="none"/>
        </w:tabs>
        <w:spacing w:line="240" w:lineRule="auto" w:before="142" w:after="0"/>
        <w:ind w:left="4679" w:right="0" w:hanging="269"/>
        <w:jc w:val="left"/>
        <w:rPr>
          <w:sz w:val="24"/>
        </w:rPr>
      </w:pPr>
      <w:r>
        <w:rPr>
          <w:sz w:val="24"/>
        </w:rPr>
        <w:t>Siempre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4390" w:right="142" w:firstLine="68"/>
        <w:rPr>
          <w:b/>
        </w:rPr>
      </w:pPr>
      <w:r>
        <w:rPr/>
        <w:t>3. Se expresa adecuadamente en sus producciones escritas</w:t>
      </w:r>
      <w:r>
        <w:rPr>
          <w:b/>
        </w:rPr>
        <w:t>.</w:t>
      </w:r>
    </w:p>
    <w:p>
      <w:pPr>
        <w:spacing w:after="0"/>
        <w:sectPr>
          <w:type w:val="continuous"/>
          <w:pgSz w:w="16840" w:h="11900" w:orient="landscape"/>
          <w:pgMar w:top="600" w:bottom="0" w:left="1040" w:right="1060"/>
          <w:cols w:num="2" w:equalWidth="0">
            <w:col w:w="3816" w:space="3458"/>
            <w:col w:w="746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7"/>
        </w:rPr>
      </w:pPr>
    </w:p>
    <w:p>
      <w:pPr>
        <w:pStyle w:val="BodyText"/>
        <w:ind w:left="7204"/>
        <w:rPr>
          <w:sz w:val="20"/>
        </w:rPr>
      </w:pPr>
      <w:r>
        <w:rPr>
          <w:sz w:val="20"/>
        </w:rPr>
        <w:drawing>
          <wp:inline distT="0" distB="0" distL="0" distR="0">
            <wp:extent cx="786877" cy="274701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77" cy="27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6" w:lineRule="auto" w:before="4"/>
        <w:ind w:left="6500" w:right="104" w:hanging="6362"/>
        <w:jc w:val="left"/>
        <w:rPr>
          <w:rFonts w:ascii="Segoe UI Light" w:hAnsi="Segoe UI Light"/>
          <w:b w:val="0"/>
          <w:sz w:val="16"/>
        </w:rPr>
      </w:pPr>
      <w:r>
        <w:rPr>
          <w:rFonts w:ascii="Segoe UI Light" w:hAnsi="Segoe UI Light"/>
          <w:b w:val="0"/>
          <w:color w:val="424242"/>
          <w:sz w:val="16"/>
        </w:rPr>
        <w:t>“Diana de evaluación de la ortografía de la ll/y” , realizada a partir de REA “A la romana”. (Proyecto EDIA) del Área de Recursos Educativos Digitales (INTEF) se </w:t>
      </w:r>
      <w:r>
        <w:rPr>
          <w:rFonts w:ascii="Segoe UI Light" w:hAnsi="Segoe UI Light"/>
          <w:b w:val="0"/>
          <w:color w:val="424242"/>
          <w:sz w:val="14"/>
        </w:rPr>
        <w:t>encuentra </w:t>
      </w:r>
      <w:r>
        <w:rPr>
          <w:rFonts w:ascii="Segoe UI Light" w:hAnsi="Segoe UI Light"/>
          <w:b w:val="0"/>
          <w:color w:val="424242"/>
          <w:sz w:val="16"/>
        </w:rPr>
        <w:t>bajo una Licencia Creative Commons Atribución- CompartirIgual 4.0 España</w:t>
      </w:r>
    </w:p>
    <w:sectPr>
      <w:type w:val="continuous"/>
      <w:pgSz w:w="16840" w:h="11900" w:orient="landscape"/>
      <w:pgMar w:top="600" w:bottom="0" w:left="10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Light">
    <w:altName w:val="Segoe U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4679" w:hanging="268"/>
        <w:jc w:val="lef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58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37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15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94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3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1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0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8" w:hanging="2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206" w:hanging="266"/>
        <w:jc w:val="lef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679" w:hanging="268"/>
        <w:jc w:val="left"/>
      </w:pPr>
      <w:rPr>
        <w:rFonts w:hint="default" w:ascii="Arial" w:hAnsi="Arial" w:eastAsia="Arial" w:cs="Aria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20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80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17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54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191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134" w:hanging="26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77" w:lineRule="exact"/>
    </w:pPr>
    <w:rPr>
      <w:rFonts w:ascii="Cambria" w:hAnsi="Cambria" w:eastAsia="Cambria" w:cs="Cambria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42"/>
      <w:ind w:left="4679" w:hanging="26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2020-11-30T08:49:00Z</dcterms:created>
  <dcterms:modified xsi:type="dcterms:W3CDTF">2020-11-30T08:49:00Z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2020-11-27T00:00:00Z</vt:filetime>
  </property>
</Properties>
</file>