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  <w:rtl w:val="0"/>
        </w:rPr>
        <w:t xml:space="preserve">ATRAPADOS POR EL ARTE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</w:rPr>
        <w:drawing>
          <wp:inline distB="114300" distT="114300" distL="114300" distR="114300">
            <wp:extent cx="6096000" cy="405765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Source Code Pro" w:cs="Source Code Pro" w:eastAsia="Source Code Pro" w:hAnsi="Source Code Pro"/>
          <w:sz w:val="24"/>
          <w:szCs w:val="24"/>
        </w:rPr>
      </w:pPr>
      <w:hyperlink r:id="rId7">
        <w:r w:rsidDel="00000000" w:rsidR="00000000" w:rsidRPr="00000000">
          <w:rPr>
            <w:rFonts w:ascii="Source Code Pro" w:cs="Source Code Pro" w:eastAsia="Source Code Pro" w:hAnsi="Source Code Pro"/>
            <w:color w:val="1155cc"/>
            <w:sz w:val="24"/>
            <w:szCs w:val="24"/>
            <w:u w:val="single"/>
            <w:rtl w:val="0"/>
          </w:rPr>
          <w:t xml:space="preserve">BarbeeAnn</w:t>
        </w:r>
      </w:hyperlink>
      <w:r w:rsidDel="00000000" w:rsidR="00000000" w:rsidRPr="00000000">
        <w:rPr>
          <w:rFonts w:ascii="Source Code Pro" w:cs="Source Code Pro" w:eastAsia="Source Code Pro" w:hAnsi="Source Code Pro"/>
          <w:sz w:val="24"/>
          <w:szCs w:val="24"/>
          <w:rtl w:val="0"/>
        </w:rPr>
        <w:t xml:space="preserve">. </w:t>
      </w:r>
      <w:hyperlink r:id="rId8">
        <w:r w:rsidDel="00000000" w:rsidR="00000000" w:rsidRPr="00000000">
          <w:rPr>
            <w:rFonts w:ascii="Source Code Pro" w:cs="Source Code Pro" w:eastAsia="Source Code Pro" w:hAnsi="Source Code Pro"/>
            <w:i w:val="1"/>
            <w:color w:val="1155cc"/>
            <w:sz w:val="24"/>
            <w:szCs w:val="24"/>
            <w:u w:val="single"/>
            <w:rtl w:val="0"/>
          </w:rPr>
          <w:t xml:space="preserve">Sculpture</w:t>
        </w:r>
      </w:hyperlink>
      <w:r w:rsidDel="00000000" w:rsidR="00000000" w:rsidRPr="00000000">
        <w:rPr>
          <w:rFonts w:ascii="Source Code Pro" w:cs="Source Code Pro" w:eastAsia="Source Code Pro" w:hAnsi="Source Code Pro"/>
          <w:sz w:val="24"/>
          <w:szCs w:val="24"/>
          <w:rtl w:val="0"/>
        </w:rPr>
        <w:t xml:space="preserve">. (Pixabay License)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36"/>
          <w:szCs w:val="36"/>
          <w:rtl w:val="0"/>
        </w:rPr>
        <w:t xml:space="preserve">DESCRIPCIÓN PRECISA DEL ESPACIO:</w:t>
      </w: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678" w:top="709" w:left="567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01600" distT="0" distL="0" distR="0" hidden="0" layoutInCell="1" locked="0" relativeHeight="0" simplePos="0">
          <wp:simplePos x="0" y="0"/>
          <wp:positionH relativeFrom="column">
            <wp:posOffset>2940050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10160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Ficha para la actividad “Atrapados por el arte” elaborada por Anna Navarro Pascual para el</w:t>
    </w: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4669155</wp:posOffset>
          </wp:positionH>
          <wp:positionV relativeFrom="paragraph">
            <wp:posOffset>-231774</wp:posOffset>
          </wp:positionV>
          <wp:extent cx="1933575" cy="347980"/>
          <wp:effectExtent b="0" l="0" r="0" t="0"/>
          <wp:wrapSquare wrapText="bothSides" distB="0" distT="0" distL="0" distR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479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pixabay.com/es/users/barbeeanne-516629/" TargetMode="External"/><Relationship Id="rId8" Type="http://schemas.openxmlformats.org/officeDocument/2006/relationships/hyperlink" Target="https://pixabay.com/es/photos/escultura-motivos-de-la-escultura-2413071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