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</w:p>
    <w:p>
      <w:pPr>
        <w:pStyle w:val="Cuerpo"/>
      </w:pPr>
    </w:p>
    <w:tbl>
      <w:tblPr>
        <w:tblW w:w="104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153"/>
        <w:gridCol w:w="3665"/>
        <w:gridCol w:w="3666"/>
      </w:tblGrid>
      <w:tr>
        <w:tblPrEx>
          <w:shd w:val="clear" w:color="auto" w:fill="5b9bd5"/>
        </w:tblPrEx>
        <w:trPr>
          <w:trHeight w:val="496" w:hRule="atLeast"/>
          <w:tblHeader/>
        </w:trPr>
        <w:tc>
          <w:tcPr>
            <w:tcW w:type="dxa" w:w="3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ffff"/>
            <w:tcMar>
              <w:top w:type="dxa" w:w="140"/>
              <w:left w:type="dxa" w:w="140"/>
              <w:bottom w:type="dxa" w:w="140"/>
              <w:right w:type="dxa" w:w="140"/>
            </w:tcMar>
            <w:vAlign w:val="center"/>
          </w:tcPr>
          <w:p/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Mester de juglar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</w:p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Mester de clerec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6"/>
                <w:szCs w:val="3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</w:p>
        </w:tc>
      </w:tr>
      <w:tr>
        <w:tblPrEx>
          <w:shd w:val="clear" w:color="auto" w:fill="d0ddef"/>
        </w:tblPrEx>
        <w:trPr>
          <w:trHeight w:val="1654" w:hRule="atLeast"/>
        </w:trPr>
        <w:tc>
          <w:tcPr>
            <w:tcW w:type="dxa" w:w="315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140"/>
              <w:left w:type="dxa" w:w="140"/>
              <w:bottom w:type="dxa" w:w="140"/>
              <w:right w:type="dxa" w:w="1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N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ú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mero de s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labas por verso</w:t>
            </w:r>
          </w:p>
        </w:tc>
        <w:tc>
          <w:tcPr>
            <w:tcW w:type="dxa" w:w="366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29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65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290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654" w:hRule="atLeast"/>
        </w:trPr>
        <w:tc>
          <w:tcPr>
            <w:tcW w:type="dxa" w:w="3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140"/>
              <w:left w:type="dxa" w:w="140"/>
              <w:bottom w:type="dxa" w:w="140"/>
              <w:right w:type="dxa" w:w="1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Rima consonante o asonante</w:t>
            </w:r>
          </w:p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654" w:hRule="atLeast"/>
        </w:trPr>
        <w:tc>
          <w:tcPr>
            <w:tcW w:type="dxa" w:w="3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140"/>
              <w:left w:type="dxa" w:w="140"/>
              <w:bottom w:type="dxa" w:w="140"/>
              <w:right w:type="dxa" w:w="1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Asunto o tema que trata</w:t>
            </w:r>
          </w:p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654" w:hRule="atLeast"/>
        </w:trPr>
        <w:tc>
          <w:tcPr>
            <w:tcW w:type="dxa" w:w="3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140"/>
              <w:left w:type="dxa" w:w="140"/>
              <w:bottom w:type="dxa" w:w="140"/>
              <w:right w:type="dxa" w:w="1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Autor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a</w:t>
            </w:r>
          </w:p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9eef7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654" w:hRule="atLeast"/>
        </w:trPr>
        <w:tc>
          <w:tcPr>
            <w:tcW w:type="dxa" w:w="3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140"/>
              <w:left w:type="dxa" w:w="140"/>
              <w:bottom w:type="dxa" w:w="140"/>
              <w:right w:type="dxa" w:w="1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Lenguaje y recursos estil</w:t>
            </w:r>
            <w:r>
              <w:rPr>
                <w:rFonts w:ascii="Calibri" w:cs="Arial Unicode MS" w:hAnsi="Calibri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í</w:t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sticos</w:t>
            </w:r>
          </w:p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654" w:hRule="atLeast"/>
        </w:trPr>
        <w:tc>
          <w:tcPr>
            <w:tcW w:type="dxa" w:w="315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140"/>
              <w:left w:type="dxa" w:w="140"/>
              <w:bottom w:type="dxa" w:w="140"/>
              <w:right w:type="dxa" w:w="14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32"/>
                <w:szCs w:val="3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Otros elementos</w:t>
            </w:r>
          </w:p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3665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009192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Cuerpo"/>
      </w:pPr>
    </w:p>
    <w:sectPr>
      <w:headerReference w:type="default" r:id="rId4"/>
      <w:footerReference w:type="default" r:id="rId5"/>
      <w:pgSz w:w="11900" w:h="16840" w:orient="portrait"/>
      <w:pgMar w:top="709" w:right="849" w:bottom="678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</w:p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</w:p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</w:p>
  <w:p>
    <w:pPr>
      <w:pStyle w:val="header"/>
      <w:jc w:val="cent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“</w:t>
    </w:r>
    <w:r>
      <w:rPr>
        <w:rStyle w:val="Ninguno"/>
        <w:rFonts w:ascii="Arial" w:hAnsi="Arial"/>
        <w:sz w:val="16"/>
        <w:szCs w:val="16"/>
        <w:rtl w:val="0"/>
        <w:lang w:val="es-ES_tradnl"/>
      </w:rPr>
      <w:t>Comparativa entre el mester de juglar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í</w:t>
    </w:r>
    <w:r>
      <w:rPr>
        <w:rStyle w:val="Ninguno"/>
        <w:rFonts w:ascii="Arial" w:hAnsi="Arial"/>
        <w:sz w:val="16"/>
        <w:szCs w:val="16"/>
        <w:rtl w:val="0"/>
        <w:lang w:val="es-ES_tradnl"/>
      </w:rPr>
      <w:t>a y el de clerec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í</w:t>
    </w:r>
    <w:r>
      <w:rPr>
        <w:rStyle w:val="Ninguno"/>
        <w:rFonts w:ascii="Arial" w:hAnsi="Arial"/>
        <w:sz w:val="16"/>
        <w:szCs w:val="16"/>
        <w:rtl w:val="0"/>
        <w:lang w:val="es-ES_tradnl"/>
      </w:rPr>
      <w:t>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”</w:t>
    </w:r>
  </w:p>
  <w:p>
    <w:pPr>
      <w:pStyle w:val="header"/>
      <w:rPr>
        <w:rStyle w:val="Ninguno"/>
        <w:rFonts w:ascii="Arial" w:cs="Arial" w:hAnsi="Arial" w:eastAsia="Arial"/>
        <w:sz w:val="16"/>
        <w:szCs w:val="16"/>
      </w:rPr>
    </w:pP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de 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Á</w:t>
    </w:r>
    <w:r>
      <w:rPr>
        <w:rStyle w:val="Ninguno"/>
        <w:rFonts w:ascii="Arial" w:hAnsi="Arial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ó</w:t>
    </w:r>
    <w:r>
      <w:rPr>
        <w:rStyle w:val="Ninguno"/>
        <w:rFonts w:ascii="Arial" w:hAnsi="Arial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Arial" w:hAnsi="Arial" w:hint="default"/>
        <w:sz w:val="16"/>
        <w:szCs w:val="16"/>
        <w:rtl w:val="0"/>
        <w:lang w:val="es-ES_tradnl"/>
      </w:rPr>
      <w:t>ñ</w:t>
    </w:r>
    <w:r>
      <w:rPr>
        <w:rStyle w:val="Ninguno"/>
        <w:rFonts w:ascii="Arial" w:hAnsi="Arial"/>
        <w:sz w:val="16"/>
        <w:szCs w:val="16"/>
        <w:rtl w:val="0"/>
        <w:lang w:val="es-ES_tradnl"/>
      </w:rPr>
      <w:t xml:space="preserve">a. </w:t>
    </w:r>
  </w:p>
  <w:p>
    <w:pPr>
      <w:pStyle w:val="header"/>
    </w:pPr>
    <w:r>
      <w:rPr>
        <w:rStyle w:val="Ninguno"/>
        <w:rFonts w:ascii="Arial" w:cs="Arial" w:hAnsi="Arial" w:eastAsia="Arial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Fonts w:ascii="Arial" w:cs="Arial" w:hAnsi="Arial" w:eastAsia="Arial"/>
        <w:smallCaps w:val="1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5029200</wp:posOffset>
          </wp:positionH>
          <wp:positionV relativeFrom="page">
            <wp:posOffset>217890</wp:posOffset>
          </wp:positionV>
          <wp:extent cx="1933575" cy="347881"/>
          <wp:effectExtent l="0" t="0" r="0" b="0"/>
          <wp:wrapNone/>
          <wp:docPr id="1073741825" name="officeArt object" descr="Imagen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2" descr="Imagen 5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478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cs="Arial" w:hAnsi="Arial" w:eastAsia="Arial"/>
        <w:smallCaps w:val="1"/>
      </w:rP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3300095</wp:posOffset>
          </wp:positionH>
          <wp:positionV relativeFrom="page">
            <wp:posOffset>10072370</wp:posOffset>
          </wp:positionV>
          <wp:extent cx="781050" cy="273050"/>
          <wp:effectExtent l="0" t="0" r="0" b="0"/>
          <wp:wrapNone/>
          <wp:docPr id="1073741826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y-sa.png" descr="by-s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mallCaps w:val="1"/>
        <w:rtl w:val="0"/>
        <w:lang w:val="es-ES_tradnl"/>
      </w:rPr>
      <w:t>Comparativa entre el mester de juglar</w:t>
    </w:r>
    <w:r>
      <w:rPr>
        <w:rFonts w:ascii="Arial" w:hAnsi="Arial" w:hint="default"/>
        <w:smallCaps w:val="1"/>
        <w:rtl w:val="0"/>
        <w:lang w:val="es-ES_tradnl"/>
      </w:rPr>
      <w:t>í</w:t>
    </w:r>
    <w:r>
      <w:rPr>
        <w:rFonts w:ascii="Arial" w:hAnsi="Arial"/>
        <w:smallCaps w:val="1"/>
        <w:rtl w:val="0"/>
        <w:lang w:val="es-ES_tradnl"/>
      </w:rPr>
      <w:t>a y el de clerec</w:t>
    </w:r>
    <w:r>
      <w:rPr>
        <w:rFonts w:ascii="Arial" w:hAnsi="Arial" w:hint="default"/>
        <w:smallCaps w:val="1"/>
        <w:rtl w:val="0"/>
        <w:lang w:val="es-ES_tradnl"/>
      </w:rPr>
      <w:t>í</w:t>
    </w:r>
    <w:r>
      <w:rPr>
        <w:rFonts w:ascii="Arial" w:hAnsi="Arial"/>
        <w:smallCaps w:val="1"/>
        <w:rtl w:val="0"/>
        <w:lang w:val="es-ES_tradnl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