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7F2D9067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</w:t>
            </w:r>
            <w:r w:rsidR="00FF08EE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: LA LÍRICA RENACENTISTA RELIGIOSA</w:t>
            </w:r>
          </w:p>
        </w:tc>
      </w:tr>
    </w:tbl>
    <w:p w14:paraId="5CC8B379" w14:textId="77777777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16"/>
          <w:szCs w:val="16"/>
          <w:lang w:eastAsia="zh-CN"/>
        </w:rPr>
        <w:t>.</w:t>
      </w: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045667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5205D314" w:rsidR="00045667" w:rsidRPr="00045667" w:rsidRDefault="00045667" w:rsidP="00FF08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Identifica </w:t>
            </w:r>
            <w:r w:rsidR="008A0EB2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las principales características </w:t>
            </w:r>
            <w:r w:rsidR="00953B9B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</w:t>
            </w:r>
            <w:r w:rsidR="00FF08EE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la poesía religiosa renacentista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0F31" w14:textId="77777777" w:rsidR="00B6729B" w:rsidRDefault="00B672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94B921E" w14:textId="72469FB5" w:rsidR="00045667" w:rsidRPr="00045667" w:rsidRDefault="008A0EB2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Supera el cuestiona</w:t>
            </w:r>
            <w:r w:rsidR="00953B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rio </w:t>
            </w:r>
            <w:r w:rsidR="006266A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y las actividades sin cometer ningún fallo.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1BAD" w14:textId="77777777" w:rsidR="00B6729B" w:rsidRDefault="00B672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3314092" w14:textId="163D61FB" w:rsidR="00045667" w:rsidRPr="00045667" w:rsidRDefault="006266A6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Logra s</w:t>
            </w:r>
            <w:r w:rsidR="008A0E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upera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8A0E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el cuestionario, aunque comete uno o dos errores</w:t>
            </w:r>
            <w:r w:rsidR="00953B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6B39" w14:textId="77777777" w:rsidR="00B6729B" w:rsidRDefault="00B672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386F94F" w14:textId="6F838DDA" w:rsidR="00045667" w:rsidRPr="00045667" w:rsidRDefault="008A0EB2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logra superar el cuestionario</w:t>
            </w:r>
            <w:r w:rsidR="006266A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pero logra más de dos aciertos.</w:t>
            </w:r>
            <w:r w:rsidR="00953B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FE21" w14:textId="0C1BCF5B" w:rsidR="00045667" w:rsidRPr="00045667" w:rsidRDefault="00953B9B" w:rsidP="008A0E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F</w:t>
            </w:r>
            <w:r w:rsidR="008A0E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alla la mayoría de respuestas del cuestionario.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No logra </w:t>
            </w:r>
            <w:r w:rsidR="006266A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las principales características de la poesía de la segunda mitad del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siglo XVI.</w:t>
            </w:r>
          </w:p>
        </w:tc>
      </w:tr>
      <w:tr w:rsidR="00045667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10E2C442" w:rsidR="00045667" w:rsidRPr="00045667" w:rsidRDefault="00FF08EE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en textos poéticos los temas y aspectos formales de la lírica religiosa del Renacimiento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FCA4" w14:textId="5E7F8D6B" w:rsidR="00045667" w:rsidRPr="00045667" w:rsidRDefault="00953B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Localiza en poemas los principales temas y tópicos. Reflexiona y relaciona estos temas en diferentes textos.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46" w14:textId="215E2C10" w:rsidR="00045667" w:rsidRPr="00045667" w:rsidRDefault="007D06F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Con alguna dificultad identifica los principales temas y formas de la poesía religiosa. </w:t>
            </w:r>
            <w:r w:rsidR="00953B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4F9" w14:textId="61AF180C" w:rsidR="00045667" w:rsidRPr="00045667" w:rsidRDefault="007D06F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Apenas logra identificar algún rasgo formal o tema en los textos propuestos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017A" w14:textId="0CFF5322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reconoce los temas y tópicos</w:t>
            </w:r>
            <w:r w:rsidR="007D06F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, ni identifica las formas. </w:t>
            </w:r>
          </w:p>
        </w:tc>
      </w:tr>
      <w:tr w:rsidR="00045667" w:rsidRPr="00045667" w14:paraId="1AAE19F5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785A0082" w:rsidR="00045667" w:rsidRPr="00045667" w:rsidRDefault="00FF08EE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Conoce los principales rasgos biográficos y la obra de los autores estudiados (Fray Luis de León, Santa Teresa de Jesús y San Juan de la Cruz)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07C6097E" w:rsidR="00045667" w:rsidRPr="00045667" w:rsidRDefault="007D06F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Conoce los autores y las obras más destacados de la lírica religiosa del Renacimiento español.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32D7497C" w:rsidR="00045667" w:rsidRPr="00045667" w:rsidRDefault="007D06F0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algunos de los principales autores y obras de la poesía del segundo Renacimiento.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6AC9F381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7D06F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 a los autores y obras más destacadas de la poesía religiosa española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676A75B8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B672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logra conocer </w:t>
            </w:r>
            <w:r w:rsidR="007D06F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 los autores y obras más destacados de la lírica religiosa del Renacimiento.</w:t>
            </w:r>
          </w:p>
        </w:tc>
      </w:tr>
      <w:tr w:rsidR="00045667" w:rsidRPr="00045667" w14:paraId="7962FD0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121D8893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Reflexiona a partir de la lectura y análisis de los textos propuestos</w:t>
            </w:r>
            <w:r w:rsidR="00036AB3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sobre la poesía ascética y mística.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97D" w14:textId="0C088EE4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 partir de la comprensión de los poemas,</w:t>
            </w:r>
            <w:r w:rsidR="00050B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analiza las características de la poesía ascética y mística con precisión, corrección y madurez</w:t>
            </w:r>
            <w:r w:rsidR="006E151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D95" w14:textId="7FDEF2D3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Tras la lectura, m</w:t>
            </w:r>
            <w:r w:rsidR="006E151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anifiesta sus ideas, aunque </w:t>
            </w:r>
            <w:r w:rsidR="00050B6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profundiza lo suficiente y/o </w:t>
            </w:r>
            <w:r w:rsidR="006E151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puede mejorar en la corrección, coherencia u orden</w:t>
            </w:r>
            <w:r w:rsidR="00045667"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9A2" w14:textId="23A69C7C" w:rsidR="00045667" w:rsidRPr="00045667" w:rsidRDefault="006E1516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Algunas de sus ideas no son del todo coherente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correctas u ordenadas.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No logra comprender el poema del todo.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00CA" w14:textId="795CA10D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6E151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logra expresar sus reflexiones por escrito de forma coherente.</w:t>
            </w:r>
          </w:p>
        </w:tc>
      </w:tr>
      <w:tr w:rsidR="00045667" w:rsidRPr="00045667" w14:paraId="555E51E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4D4F7" w14:textId="6F2DCA2E" w:rsidR="00045667" w:rsidRPr="00045667" w:rsidRDefault="00050B64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Relaciona los</w:t>
            </w:r>
            <w:r w:rsidR="00FF08EE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tópicos, temas y motivos propios del periodo estudiado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con otras manifestaciones artísticas.</w:t>
            </w:r>
            <w:r w:rsidR="00FF08EE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Compone textos literarios propios.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ABC6" w14:textId="22325C8C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Establece conexiones entre los temas estudiados y otros periodos de la literatura con rigor gracias a la consulta de diversas fuentes.</w:t>
            </w:r>
            <w:r w:rsidR="002E174A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050B64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Escribe textos literarios propios a partir de modelos dados</w:t>
            </w:r>
            <w:r w:rsidR="002E174A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8C91" w14:textId="6EFD7730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Logra identificar algunos tópicos y temas gracias a las fuentes consultadas</w:t>
            </w:r>
            <w:r w:rsidR="00050B64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, pero no logra relacionarlos con otras épocas o artes. Compone textos poéticos propios con alguna dificultad.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82A5" w14:textId="6A5DA95F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En ocasiones señala el tema</w:t>
            </w:r>
            <w:r w:rsidR="00837BC4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 pero no es capaz de relacionarlo con otros textos. </w:t>
            </w:r>
            <w:r w:rsidR="002E174A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Tiene dificultades para </w:t>
            </w:r>
            <w:r w:rsidR="00050B64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crear textos literarios conforme al modelo dado.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EA66" w14:textId="2D75AC1D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No logra identificar los temas </w:t>
            </w:r>
            <w:r w:rsidR="00050B64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y el texto literario propio no se ajusta a las exigencias formales o temáticas.</w:t>
            </w:r>
          </w:p>
        </w:tc>
      </w:tr>
    </w:tbl>
    <w:p w14:paraId="672A6659" w14:textId="573DEBE9" w:rsidR="005F1F7E" w:rsidRDefault="00CA0B8F" w:rsidP="00CA0B8F">
      <w:pPr>
        <w:tabs>
          <w:tab w:val="left" w:pos="7017"/>
        </w:tabs>
      </w:pPr>
      <w:r>
        <w:tab/>
      </w:r>
    </w:p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187F540" w:rsidR="0021375D" w:rsidRPr="0021375D" w:rsidRDefault="001424A5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882CFA">
      <w:rPr>
        <w:rFonts w:ascii="Helvetica LT Std Light" w:hAnsi="Helvetica LT Std Light"/>
        <w:sz w:val="16"/>
      </w:rPr>
      <w:t xml:space="preserve">La lírica </w:t>
    </w:r>
    <w:r w:rsidR="00036AB3">
      <w:rPr>
        <w:rFonts w:ascii="Helvetica LT Std Light" w:hAnsi="Helvetica LT Std Light"/>
        <w:sz w:val="16"/>
      </w:rPr>
      <w:t>religiosa renacentista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36AB3"/>
    <w:rsid w:val="00045667"/>
    <w:rsid w:val="00050B64"/>
    <w:rsid w:val="00134DDB"/>
    <w:rsid w:val="001424A5"/>
    <w:rsid w:val="001B214B"/>
    <w:rsid w:val="0021375D"/>
    <w:rsid w:val="00226E6B"/>
    <w:rsid w:val="002744BD"/>
    <w:rsid w:val="002E174A"/>
    <w:rsid w:val="002E3650"/>
    <w:rsid w:val="003C431F"/>
    <w:rsid w:val="006266A6"/>
    <w:rsid w:val="0066572C"/>
    <w:rsid w:val="006E1516"/>
    <w:rsid w:val="007259F7"/>
    <w:rsid w:val="007B66FA"/>
    <w:rsid w:val="007D06F0"/>
    <w:rsid w:val="00837BC4"/>
    <w:rsid w:val="00846C42"/>
    <w:rsid w:val="00882CFA"/>
    <w:rsid w:val="008A0EB2"/>
    <w:rsid w:val="008B5942"/>
    <w:rsid w:val="008D47DF"/>
    <w:rsid w:val="00953B9B"/>
    <w:rsid w:val="00A568EA"/>
    <w:rsid w:val="00B6729B"/>
    <w:rsid w:val="00CA0B8F"/>
    <w:rsid w:val="00DD29FF"/>
    <w:rsid w:val="00EA4CF8"/>
    <w:rsid w:val="00FF08EE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antonio garrido jimenez</cp:lastModifiedBy>
  <cp:revision>5</cp:revision>
  <cp:lastPrinted>2020-10-11T18:14:00Z</cp:lastPrinted>
  <dcterms:created xsi:type="dcterms:W3CDTF">2020-11-02T17:21:00Z</dcterms:created>
  <dcterms:modified xsi:type="dcterms:W3CDTF">2020-11-02T17:42:00Z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